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84" w:rsidRPr="00E8166F" w:rsidRDefault="00B20384" w:rsidP="00BB286A">
      <w:pPr>
        <w:tabs>
          <w:tab w:val="left" w:pos="3960"/>
        </w:tabs>
        <w:spacing w:after="0" w:line="240" w:lineRule="auto"/>
        <w:jc w:val="center"/>
        <w:rPr>
          <w:rFonts w:ascii="Arial" w:hAnsi="Arial" w:cs="Arial"/>
          <w:bCs/>
          <w:sz w:val="24"/>
          <w:szCs w:val="24"/>
          <w:u w:val="single"/>
        </w:rPr>
      </w:pPr>
    </w:p>
    <w:p w:rsidR="00B20384" w:rsidRPr="00C82D76" w:rsidRDefault="00E91E95" w:rsidP="00E742DE">
      <w:pPr>
        <w:jc w:val="center"/>
        <w:rPr>
          <w:rFonts w:ascii="Arial" w:hAnsi="Arial" w:cs="Arial"/>
          <w:b/>
          <w:snapToGrid w:val="0"/>
          <w:sz w:val="24"/>
          <w:szCs w:val="24"/>
          <w:u w:val="single"/>
        </w:rPr>
      </w:pPr>
      <w:r w:rsidRPr="00C82D76">
        <w:rPr>
          <w:rFonts w:ascii="Arial" w:hAnsi="Arial" w:cs="Arial"/>
          <w:b/>
          <w:snapToGrid w:val="0"/>
          <w:sz w:val="24"/>
          <w:szCs w:val="24"/>
          <w:u w:val="single"/>
        </w:rPr>
        <w:t>NOTĂ DE FUNDAMENTARE</w:t>
      </w:r>
    </w:p>
    <w:p w:rsidR="00731DC3" w:rsidRPr="00E8166F" w:rsidRDefault="00731DC3" w:rsidP="000E74D6">
      <w:pPr>
        <w:tabs>
          <w:tab w:val="left" w:pos="3960"/>
        </w:tabs>
        <w:spacing w:after="0" w:line="240" w:lineRule="auto"/>
        <w:rPr>
          <w:rFonts w:ascii="Arial" w:hAnsi="Arial" w:cs="Arial"/>
          <w:bCs/>
          <w:sz w:val="24"/>
          <w:szCs w:val="24"/>
          <w:u w:val="single"/>
        </w:rPr>
      </w:pPr>
    </w:p>
    <w:tbl>
      <w:tblPr>
        <w:tblW w:w="507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0"/>
        <w:gridCol w:w="909"/>
        <w:gridCol w:w="948"/>
        <w:gridCol w:w="850"/>
        <w:gridCol w:w="851"/>
        <w:gridCol w:w="851"/>
        <w:gridCol w:w="1133"/>
      </w:tblGrid>
      <w:tr w:rsidR="00731DC3" w:rsidRPr="00E8166F" w:rsidTr="00502637">
        <w:tc>
          <w:tcPr>
            <w:tcW w:w="9712" w:type="dxa"/>
            <w:gridSpan w:val="7"/>
          </w:tcPr>
          <w:p w:rsidR="00731DC3" w:rsidRPr="00E8166F" w:rsidRDefault="00731DC3"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Secţiunea 1</w:t>
            </w:r>
          </w:p>
          <w:p w:rsidR="00731DC3" w:rsidRDefault="00731DC3"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 xml:space="preserve">Titlul prezentului </w:t>
            </w:r>
            <w:r w:rsidR="001E11AA" w:rsidRPr="00E8166F">
              <w:rPr>
                <w:rFonts w:ascii="Arial" w:hAnsi="Arial" w:cs="Arial"/>
                <w:bCs/>
                <w:sz w:val="24"/>
                <w:szCs w:val="24"/>
              </w:rPr>
              <w:t xml:space="preserve">proiect de </w:t>
            </w:r>
            <w:r w:rsidRPr="00E8166F">
              <w:rPr>
                <w:rFonts w:ascii="Arial" w:hAnsi="Arial" w:cs="Arial"/>
                <w:bCs/>
                <w:sz w:val="24"/>
                <w:szCs w:val="24"/>
              </w:rPr>
              <w:t>act normativ</w:t>
            </w:r>
          </w:p>
          <w:p w:rsidR="005C1653" w:rsidRDefault="005C1653" w:rsidP="00C831E2">
            <w:pPr>
              <w:tabs>
                <w:tab w:val="left" w:pos="3960"/>
              </w:tabs>
              <w:spacing w:after="0" w:line="240" w:lineRule="auto"/>
              <w:jc w:val="center"/>
              <w:rPr>
                <w:rFonts w:ascii="Arial" w:hAnsi="Arial" w:cs="Arial"/>
                <w:bCs/>
                <w:sz w:val="24"/>
                <w:szCs w:val="24"/>
              </w:rPr>
            </w:pPr>
          </w:p>
          <w:p w:rsidR="00ED59F4" w:rsidRPr="001F5EB7" w:rsidRDefault="005C1653" w:rsidP="005C1653">
            <w:pPr>
              <w:tabs>
                <w:tab w:val="left" w:pos="3960"/>
              </w:tabs>
              <w:spacing w:after="0" w:line="240" w:lineRule="auto"/>
              <w:jc w:val="center"/>
              <w:rPr>
                <w:rFonts w:ascii="Arial" w:hAnsi="Arial" w:cs="Arial"/>
                <w:sz w:val="24"/>
                <w:szCs w:val="24"/>
              </w:rPr>
            </w:pPr>
            <w:r w:rsidRPr="001F5EB7">
              <w:rPr>
                <w:rFonts w:ascii="Arial" w:hAnsi="Arial" w:cs="Arial"/>
                <w:bCs/>
                <w:sz w:val="24"/>
                <w:szCs w:val="24"/>
              </w:rPr>
              <w:t xml:space="preserve">Hotărâre </w:t>
            </w:r>
            <w:r w:rsidR="00E8166F" w:rsidRPr="001F5EB7">
              <w:rPr>
                <w:rFonts w:ascii="Arial" w:hAnsi="Arial" w:cs="Arial"/>
                <w:sz w:val="24"/>
                <w:szCs w:val="24"/>
              </w:rPr>
              <w:t xml:space="preserve">pentru </w:t>
            </w:r>
            <w:r w:rsidR="0063522C">
              <w:rPr>
                <w:rFonts w:ascii="Arial" w:hAnsi="Arial" w:cs="Arial"/>
                <w:sz w:val="24"/>
                <w:szCs w:val="24"/>
              </w:rPr>
              <w:t xml:space="preserve">completarea </w:t>
            </w:r>
            <w:r w:rsidR="00E8166F" w:rsidRPr="001F5EB7">
              <w:rPr>
                <w:rFonts w:ascii="Arial" w:hAnsi="Arial" w:cs="Arial"/>
                <w:sz w:val="24"/>
                <w:szCs w:val="24"/>
              </w:rPr>
              <w:t>Hotărârii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funcţionarea Ministerului Justiţiei</w:t>
            </w:r>
            <w:r w:rsidR="00E8166F" w:rsidRPr="001F5EB7">
              <w:rPr>
                <w:rFonts w:ascii="Arial" w:hAnsi="Arial" w:cs="Arial"/>
              </w:rPr>
              <w:t xml:space="preserve">, </w:t>
            </w:r>
            <w:r w:rsidR="0063522C">
              <w:rPr>
                <w:rFonts w:ascii="Arial" w:hAnsi="Arial" w:cs="Arial"/>
              </w:rPr>
              <w:t xml:space="preserve"> precum și </w:t>
            </w:r>
            <w:r w:rsidR="00E8166F" w:rsidRPr="001F5EB7">
              <w:rPr>
                <w:rFonts w:ascii="Arial" w:hAnsi="Arial" w:cs="Arial"/>
                <w:sz w:val="24"/>
                <w:szCs w:val="24"/>
              </w:rPr>
              <w:t xml:space="preserve">pentru </w:t>
            </w:r>
            <w:r w:rsidR="0063522C" w:rsidRPr="00CC0693">
              <w:rPr>
                <w:rFonts w:ascii="Arial" w:hAnsi="Arial" w:cs="Arial"/>
                <w:sz w:val="24"/>
                <w:szCs w:val="24"/>
              </w:rPr>
              <w:t xml:space="preserve">schimbarea </w:t>
            </w:r>
            <w:r w:rsidR="00E8166F" w:rsidRPr="0063522C">
              <w:rPr>
                <w:rFonts w:ascii="Arial" w:hAnsi="Arial" w:cs="Arial"/>
                <w:sz w:val="24"/>
                <w:szCs w:val="24"/>
              </w:rPr>
              <w:t xml:space="preserve"> </w:t>
            </w:r>
            <w:r w:rsidR="00E8166F" w:rsidRPr="001F5EB7">
              <w:rPr>
                <w:rFonts w:ascii="Arial" w:hAnsi="Arial" w:cs="Arial"/>
                <w:sz w:val="24"/>
                <w:szCs w:val="24"/>
              </w:rPr>
              <w:t>sediului Agenţiei Naționale de Administrare a Bunurilor Indisponibilizate</w:t>
            </w:r>
            <w:r w:rsidR="00E8166F" w:rsidRPr="001F5EB7">
              <w:rPr>
                <w:rFonts w:ascii="Arial" w:hAnsi="Arial" w:cs="Arial"/>
              </w:rPr>
              <w:t xml:space="preserve"> </w:t>
            </w:r>
          </w:p>
          <w:p w:rsidR="005C1653" w:rsidRPr="00E8166F" w:rsidRDefault="005C1653" w:rsidP="005C1653">
            <w:pPr>
              <w:tabs>
                <w:tab w:val="left" w:pos="3960"/>
              </w:tabs>
              <w:spacing w:after="0" w:line="240" w:lineRule="auto"/>
              <w:jc w:val="center"/>
              <w:rPr>
                <w:rFonts w:ascii="Arial" w:hAnsi="Arial" w:cs="Arial"/>
                <w:sz w:val="24"/>
                <w:szCs w:val="24"/>
              </w:rPr>
            </w:pPr>
          </w:p>
        </w:tc>
      </w:tr>
      <w:tr w:rsidR="00731DC3" w:rsidRPr="00E8166F" w:rsidTr="00502637">
        <w:trPr>
          <w:trHeight w:val="566"/>
        </w:trPr>
        <w:tc>
          <w:tcPr>
            <w:tcW w:w="9712" w:type="dxa"/>
            <w:gridSpan w:val="7"/>
          </w:tcPr>
          <w:p w:rsidR="00731DC3" w:rsidRPr="00E8166F" w:rsidRDefault="00731DC3"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Secţiunea a 2 – a</w:t>
            </w:r>
          </w:p>
          <w:p w:rsidR="007B09FA" w:rsidRPr="00E8166F" w:rsidRDefault="00731DC3"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 xml:space="preserve">Motivul emiterii </w:t>
            </w:r>
            <w:r w:rsidR="001E11AA" w:rsidRPr="00E8166F">
              <w:rPr>
                <w:rFonts w:ascii="Arial" w:hAnsi="Arial" w:cs="Arial"/>
                <w:bCs/>
                <w:sz w:val="24"/>
                <w:szCs w:val="24"/>
              </w:rPr>
              <w:t>act</w:t>
            </w:r>
            <w:r w:rsidR="001C6F04" w:rsidRPr="00E8166F">
              <w:rPr>
                <w:rFonts w:ascii="Arial" w:hAnsi="Arial" w:cs="Arial"/>
                <w:bCs/>
                <w:sz w:val="24"/>
                <w:szCs w:val="24"/>
              </w:rPr>
              <w:t>ului</w:t>
            </w:r>
            <w:r w:rsidRPr="00E8166F">
              <w:rPr>
                <w:rFonts w:ascii="Arial" w:hAnsi="Arial" w:cs="Arial"/>
                <w:bCs/>
                <w:sz w:val="24"/>
                <w:szCs w:val="24"/>
              </w:rPr>
              <w:t xml:space="preserve"> normativ</w:t>
            </w:r>
          </w:p>
          <w:p w:rsidR="00B20384" w:rsidRPr="00E8166F" w:rsidRDefault="00B20384" w:rsidP="00C831E2">
            <w:pPr>
              <w:tabs>
                <w:tab w:val="left" w:pos="3960"/>
              </w:tabs>
              <w:spacing w:after="0" w:line="240" w:lineRule="auto"/>
              <w:jc w:val="center"/>
              <w:rPr>
                <w:rFonts w:ascii="Arial" w:hAnsi="Arial" w:cs="Arial"/>
                <w:bCs/>
                <w:sz w:val="24"/>
                <w:szCs w:val="24"/>
              </w:rPr>
            </w:pPr>
          </w:p>
        </w:tc>
      </w:tr>
      <w:tr w:rsidR="00731DC3" w:rsidRPr="00E8166F" w:rsidTr="00502637">
        <w:trPr>
          <w:trHeight w:val="620"/>
        </w:trPr>
        <w:tc>
          <w:tcPr>
            <w:tcW w:w="9712" w:type="dxa"/>
            <w:gridSpan w:val="7"/>
          </w:tcPr>
          <w:p w:rsidR="005C5C9F" w:rsidRPr="00E8166F" w:rsidRDefault="004635B2" w:rsidP="00C831E2">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1</w:t>
            </w:r>
            <w:r w:rsidR="003E1EFE" w:rsidRPr="00E8166F">
              <w:rPr>
                <w:rFonts w:ascii="Arial" w:hAnsi="Arial" w:cs="Arial"/>
                <w:bCs/>
                <w:sz w:val="24"/>
                <w:szCs w:val="24"/>
              </w:rPr>
              <w:t>.</w:t>
            </w:r>
            <w:r w:rsidR="002B03C3" w:rsidRPr="00E8166F">
              <w:rPr>
                <w:rFonts w:ascii="Arial" w:hAnsi="Arial" w:cs="Arial"/>
                <w:bCs/>
                <w:sz w:val="24"/>
                <w:szCs w:val="24"/>
              </w:rPr>
              <w:t xml:space="preserve"> </w:t>
            </w:r>
            <w:r w:rsidR="00731DC3" w:rsidRPr="00E8166F">
              <w:rPr>
                <w:rFonts w:ascii="Arial" w:hAnsi="Arial" w:cs="Arial"/>
                <w:bCs/>
                <w:sz w:val="24"/>
                <w:szCs w:val="24"/>
              </w:rPr>
              <w:t>Descrierea situaţiei actuale</w:t>
            </w:r>
            <w:r w:rsidR="00E742DE" w:rsidRPr="00E8166F">
              <w:rPr>
                <w:rFonts w:ascii="Arial" w:hAnsi="Arial" w:cs="Arial"/>
                <w:bCs/>
                <w:sz w:val="24"/>
                <w:szCs w:val="24"/>
              </w:rPr>
              <w:t>:</w:t>
            </w:r>
          </w:p>
          <w:p w:rsidR="003E1EFE" w:rsidRPr="00E8166F" w:rsidRDefault="000C1C29"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În Monitorul Oficial al României nr. 961 din 24 decembrie 2015, a fost publicată Legea nr. 318/2015 pentru înfiinţarea, organizarea şi funcţionarea Agenţiei Naţionale de Administrare a Bunurilor Indisponibilizate şi pentru modificarea şi completarea unor acte normative</w:t>
            </w:r>
            <w:r w:rsidR="00C036A4" w:rsidRPr="00E8166F">
              <w:rPr>
                <w:rFonts w:ascii="Arial" w:hAnsi="Arial" w:cs="Arial"/>
                <w:sz w:val="24"/>
                <w:szCs w:val="24"/>
              </w:rPr>
              <w:t>.</w:t>
            </w:r>
          </w:p>
          <w:p w:rsidR="00C036A4" w:rsidRPr="00E8166F" w:rsidRDefault="001C221F"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Ulterior</w:t>
            </w:r>
            <w:r w:rsidR="00C036A4" w:rsidRPr="00E8166F">
              <w:rPr>
                <w:rFonts w:ascii="Arial" w:hAnsi="Arial" w:cs="Arial"/>
                <w:sz w:val="24"/>
                <w:szCs w:val="24"/>
              </w:rPr>
              <w:t>, a fost adoptată și Hotărârea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funcţionarea Ministerului Justiţiei</w:t>
            </w:r>
            <w:r w:rsidRPr="00E8166F">
              <w:rPr>
                <w:rFonts w:ascii="Arial" w:hAnsi="Arial" w:cs="Arial"/>
                <w:sz w:val="24"/>
                <w:szCs w:val="24"/>
              </w:rPr>
              <w:t>.</w:t>
            </w:r>
          </w:p>
          <w:p w:rsidR="00C036A4" w:rsidRPr="00E8166F" w:rsidRDefault="00C036A4"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Acest act normativ a reprezentat punctul de plecare al operaționalizării Agenției. Prin Hotărârea nr. 358/2016 au fost reglementate:</w:t>
            </w:r>
          </w:p>
          <w:p w:rsidR="00C036A4" w:rsidRPr="00E8166F" w:rsidRDefault="00C036A4"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w:t>
            </w:r>
            <w:r w:rsidRPr="00E8166F">
              <w:rPr>
                <w:rFonts w:ascii="Arial" w:hAnsi="Arial" w:cs="Arial"/>
                <w:sz w:val="24"/>
                <w:szCs w:val="24"/>
              </w:rPr>
              <w:tab/>
              <w:t>numărul maxim de posturi pentru funcționarea Agenției - 50 de posturi, dintre care finanţate i</w:t>
            </w:r>
            <w:r w:rsidR="002768E3">
              <w:rPr>
                <w:rFonts w:ascii="Arial" w:hAnsi="Arial" w:cs="Arial"/>
                <w:sz w:val="24"/>
                <w:szCs w:val="24"/>
              </w:rPr>
              <w:t>niţial în 2016 - 35 de posturi);</w:t>
            </w:r>
            <w:r w:rsidRPr="00E8166F">
              <w:rPr>
                <w:rFonts w:ascii="Arial" w:hAnsi="Arial" w:cs="Arial"/>
                <w:sz w:val="24"/>
                <w:szCs w:val="24"/>
              </w:rPr>
              <w:t xml:space="preserve"> </w:t>
            </w:r>
          </w:p>
          <w:p w:rsidR="00C036A4" w:rsidRPr="00E8166F" w:rsidRDefault="00C036A4"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w:t>
            </w:r>
            <w:r w:rsidRPr="00E8166F">
              <w:rPr>
                <w:rFonts w:ascii="Arial" w:hAnsi="Arial" w:cs="Arial"/>
                <w:sz w:val="24"/>
                <w:szCs w:val="24"/>
              </w:rPr>
              <w:tab/>
              <w:t>parcul auto al instituției – 10 autovehic</w:t>
            </w:r>
            <w:r w:rsidR="002768E3">
              <w:rPr>
                <w:rFonts w:ascii="Arial" w:hAnsi="Arial" w:cs="Arial"/>
                <w:sz w:val="24"/>
                <w:szCs w:val="24"/>
              </w:rPr>
              <w:t>ule;</w:t>
            </w:r>
            <w:r w:rsidRPr="00E8166F">
              <w:rPr>
                <w:rFonts w:ascii="Arial" w:hAnsi="Arial" w:cs="Arial"/>
                <w:sz w:val="24"/>
                <w:szCs w:val="24"/>
              </w:rPr>
              <w:t xml:space="preserve"> </w:t>
            </w:r>
          </w:p>
          <w:p w:rsidR="00C036A4" w:rsidRPr="00E8166F" w:rsidRDefault="00C036A4"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w:t>
            </w:r>
            <w:r w:rsidRPr="00E8166F">
              <w:rPr>
                <w:rFonts w:ascii="Arial" w:hAnsi="Arial" w:cs="Arial"/>
                <w:sz w:val="24"/>
                <w:szCs w:val="24"/>
              </w:rPr>
              <w:tab/>
              <w:t>modalitatea de ocupare a posturilor din cadrul compartimentelor ANABI,</w:t>
            </w:r>
          </w:p>
          <w:p w:rsidR="00C036A4" w:rsidRPr="00E8166F" w:rsidRDefault="00C036A4"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w:t>
            </w:r>
            <w:r w:rsidRPr="00E8166F">
              <w:rPr>
                <w:rFonts w:ascii="Arial" w:hAnsi="Arial" w:cs="Arial"/>
                <w:sz w:val="24"/>
                <w:szCs w:val="24"/>
              </w:rPr>
              <w:tab/>
              <w:t>atribuțiile la ni</w:t>
            </w:r>
            <w:r w:rsidR="002768E3">
              <w:rPr>
                <w:rFonts w:ascii="Arial" w:hAnsi="Arial" w:cs="Arial"/>
                <w:sz w:val="24"/>
                <w:szCs w:val="24"/>
              </w:rPr>
              <w:t>velul compartimentelor acesteia;</w:t>
            </w:r>
          </w:p>
          <w:p w:rsidR="00C036A4" w:rsidRPr="00E8166F" w:rsidRDefault="00C036A4"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w:t>
            </w:r>
            <w:r w:rsidRPr="00E8166F">
              <w:rPr>
                <w:rFonts w:ascii="Arial" w:hAnsi="Arial" w:cs="Arial"/>
                <w:sz w:val="24"/>
                <w:szCs w:val="24"/>
              </w:rPr>
              <w:tab/>
              <w:t>regulile generale de funcționare și organizare.</w:t>
            </w:r>
          </w:p>
          <w:p w:rsidR="00C036A4" w:rsidRPr="00E8166F" w:rsidRDefault="00C036A4"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Ulterior adoptării acestui act normativ, Ministerul Justiției a putut iniția procedurile administrative pentru numirea conducerii Agenției, alcătuirea Consiliului de Coordonare a ANABI, angajarea personalului, derularea procedurilor de achiziții publice pentru echipa</w:t>
            </w:r>
            <w:r w:rsidR="001C221F" w:rsidRPr="00E8166F">
              <w:rPr>
                <w:rFonts w:ascii="Arial" w:hAnsi="Arial" w:cs="Arial"/>
                <w:sz w:val="24"/>
                <w:szCs w:val="24"/>
              </w:rPr>
              <w:t xml:space="preserve">mentele necesare funcționării, </w:t>
            </w:r>
            <w:r w:rsidRPr="00E8166F">
              <w:rPr>
                <w:rFonts w:ascii="Arial" w:hAnsi="Arial" w:cs="Arial"/>
                <w:sz w:val="24"/>
                <w:szCs w:val="24"/>
              </w:rPr>
              <w:t>realizarea inventarelor privind bunurile indisponibilizate și capacităţile de stocare disponibile la nivelul autorităţilor şi instituţiilor publice, încheierea de protocoale de</w:t>
            </w:r>
            <w:r w:rsidR="005C5C9F" w:rsidRPr="00E8166F">
              <w:rPr>
                <w:rFonts w:ascii="Arial" w:hAnsi="Arial" w:cs="Arial"/>
                <w:sz w:val="24"/>
                <w:szCs w:val="24"/>
              </w:rPr>
              <w:t xml:space="preserve"> cooperare interinstituționale</w:t>
            </w:r>
            <w:r w:rsidR="007D01D6">
              <w:rPr>
                <w:rFonts w:ascii="Arial" w:hAnsi="Arial" w:cs="Arial"/>
                <w:sz w:val="24"/>
                <w:szCs w:val="24"/>
              </w:rPr>
              <w:t>.</w:t>
            </w:r>
          </w:p>
          <w:p w:rsidR="00C036A4" w:rsidRDefault="001C221F" w:rsidP="00C831E2">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Prin același act normativ s-a completat Hotărârea</w:t>
            </w:r>
            <w:r w:rsidR="00C036A4" w:rsidRPr="00E8166F">
              <w:rPr>
                <w:rFonts w:ascii="Arial" w:hAnsi="Arial" w:cs="Arial"/>
                <w:sz w:val="24"/>
                <w:szCs w:val="24"/>
              </w:rPr>
              <w:t xml:space="preserve"> Guvernului nr. 652/2009 privind organizarea şi funcţionarea Ministerului Justiţiei, în sensul includerii Agenţiei în categoria instituţiilor subordonate Ministerului Justiţiei.</w:t>
            </w:r>
          </w:p>
          <w:p w:rsidR="00E74E95" w:rsidRDefault="00E74E95" w:rsidP="00E8166F">
            <w:pPr>
              <w:autoSpaceDE w:val="0"/>
              <w:autoSpaceDN w:val="0"/>
              <w:adjustRightInd w:val="0"/>
              <w:spacing w:line="240" w:lineRule="auto"/>
              <w:jc w:val="both"/>
              <w:rPr>
                <w:rFonts w:ascii="Arial" w:hAnsi="Arial" w:cs="Arial"/>
                <w:sz w:val="24"/>
                <w:szCs w:val="24"/>
                <w:u w:val="single"/>
              </w:rPr>
            </w:pPr>
          </w:p>
          <w:p w:rsidR="00E8166F" w:rsidRPr="00E8166F" w:rsidRDefault="004635B2" w:rsidP="00E8166F">
            <w:pPr>
              <w:autoSpaceDE w:val="0"/>
              <w:autoSpaceDN w:val="0"/>
              <w:adjustRightInd w:val="0"/>
              <w:spacing w:line="240" w:lineRule="auto"/>
              <w:jc w:val="both"/>
              <w:rPr>
                <w:rFonts w:ascii="Arial" w:hAnsi="Arial" w:cs="Arial"/>
                <w:sz w:val="24"/>
                <w:szCs w:val="24"/>
                <w:u w:val="single"/>
              </w:rPr>
            </w:pPr>
            <w:r>
              <w:rPr>
                <w:rFonts w:ascii="Arial" w:hAnsi="Arial" w:cs="Arial"/>
                <w:sz w:val="24"/>
                <w:szCs w:val="24"/>
                <w:u w:val="single"/>
              </w:rPr>
              <w:t xml:space="preserve">a) </w:t>
            </w:r>
            <w:r w:rsidR="00E8166F" w:rsidRPr="00E8166F">
              <w:rPr>
                <w:rFonts w:ascii="Arial" w:hAnsi="Arial" w:cs="Arial"/>
                <w:sz w:val="24"/>
                <w:szCs w:val="24"/>
                <w:u w:val="single"/>
              </w:rPr>
              <w:t>Repartizarea autoturismelor din parcul auto al Agenția inspectorilor de urmărire și administrare bunuri</w:t>
            </w:r>
          </w:p>
          <w:p w:rsidR="00E8166F" w:rsidRDefault="00E8166F" w:rsidP="00E8166F">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Potrivit prevederilor</w:t>
            </w:r>
            <w:r w:rsidR="007D01D6">
              <w:rPr>
                <w:rFonts w:ascii="Arial" w:hAnsi="Arial" w:cs="Arial"/>
                <w:sz w:val="24"/>
                <w:szCs w:val="24"/>
              </w:rPr>
              <w:t xml:space="preserve"> art. 3 din</w:t>
            </w:r>
            <w:r w:rsidRPr="00E8166F">
              <w:rPr>
                <w:rFonts w:ascii="Arial" w:hAnsi="Arial" w:cs="Arial"/>
                <w:sz w:val="24"/>
                <w:szCs w:val="24"/>
              </w:rPr>
              <w:t xml:space="preserve"> Legii nr. 318/2015, printre funcțiile exercitate de către Agenție se regăsește funcția de administrare simplă a bunurilor mobile indisponibilizate în cadrul procesului penal, respectiv, cea de valorificare, în cazurile prevăzute de lege, a bunurilor mobile sechestrate în procesul penal.</w:t>
            </w:r>
          </w:p>
          <w:p w:rsidR="00E8166F" w:rsidRPr="00E8166F" w:rsidRDefault="00E8166F" w:rsidP="00E8166F">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În conformitate cu dispozițiile Hotărârii Guvernului nr. 358/2016, inspectorii de urmărire și administrare bunuri din cadrul Serviciului de administrare și valorificare bunuri, realizează activitatea de depozitare temporară a bunurilor mobile indisponibilizate a căror valoare individuală depășește la momentul dispunerii măsurii asigurătorii echivalentul în lei al sumei de 15.000 de Euro. Astfel, în acest scop</w:t>
            </w:r>
            <w:r w:rsidR="002768E3">
              <w:rPr>
                <w:rFonts w:ascii="Arial" w:hAnsi="Arial" w:cs="Arial"/>
                <w:sz w:val="24"/>
                <w:szCs w:val="24"/>
              </w:rPr>
              <w:t>,</w:t>
            </w:r>
            <w:r w:rsidRPr="00E8166F">
              <w:rPr>
                <w:rFonts w:ascii="Arial" w:hAnsi="Arial" w:cs="Arial"/>
                <w:sz w:val="24"/>
                <w:szCs w:val="24"/>
              </w:rPr>
              <w:t xml:space="preserve"> Agenția este numită custode în sensul art. 252 alin. (9) din Legea nr. 135/2010 cu modificările și completările ulterioare. Bunurile sunt predate Agenției în temeiul unui proces verbal de predare-preluare încheiat între Agenție și organele care aduc la îndeplinire măsurile asigurătorii.</w:t>
            </w:r>
          </w:p>
          <w:p w:rsidR="00E8166F" w:rsidRPr="00E8166F" w:rsidRDefault="00E8166F" w:rsidP="00E8166F">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Exercitarea acestei atribuții implică o capacitate de stocare adecvată. În acest scop, art. 52 din Legea nr. 318/2015 prevede obligativitatea realizării unui inventar la nivel național al capacităților disponibile la nivelul autorităților și instituțiilor publice în vederea stocării şi depozitării bunurilor supuse măsurilor asigurătorii, în termen de 12 luni de la data intrării în vigoare a prezentei legi.</w:t>
            </w:r>
          </w:p>
          <w:p w:rsidR="00E8166F" w:rsidRPr="00E8166F" w:rsidRDefault="00E8166F" w:rsidP="00E8166F">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Ulterior finalizării inventarelor capacităților de stocare, începând cu 27 martie 2017, Agenția exercită funcția de depozitare temporară a bunurilor și de administrare a bunurilor. Exercitarea acestor funcții poate implica deplasarea inspectorilor de urmărire și administrare bunuri la locul unde se află bunul în vederea preluării și ulterior, a îndeplinirii obligațiilor inerente calității de custode, potrivit prevederilor legale aplicabile.</w:t>
            </w:r>
          </w:p>
          <w:p w:rsidR="00E8166F" w:rsidRPr="00E8166F" w:rsidRDefault="00E8166F" w:rsidP="00E8166F">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 xml:space="preserve">Raportat la funcția de valorificare a bunurilor mobile indisponibilizate în cazurile speciale prevăzute de lege, subliniem importanța respectării </w:t>
            </w:r>
            <w:r w:rsidRPr="00E8166F">
              <w:rPr>
                <w:rFonts w:ascii="Arial" w:eastAsia="Batang" w:hAnsi="Arial" w:cs="Arial"/>
                <w:sz w:val="24"/>
                <w:szCs w:val="24"/>
                <w:lang w:eastAsia="ko-KR"/>
              </w:rPr>
              <w:t>principiul economicității, eficienței și eficacității utilizării resurselor alocate activității de valorificare prin e</w:t>
            </w:r>
            <w:r w:rsidRPr="00E8166F">
              <w:rPr>
                <w:rFonts w:ascii="Arial" w:hAnsi="Arial" w:cs="Arial"/>
                <w:sz w:val="24"/>
                <w:szCs w:val="24"/>
              </w:rPr>
              <w:t xml:space="preserve">fectuarea de către inspectorii de urmărire și administrare bunuri a unei vizionări prealabile a bunurilor ce urmează a fi valorificate de către Agenție. </w:t>
            </w:r>
          </w:p>
          <w:p w:rsidR="00E8166F" w:rsidRPr="00E8166F" w:rsidRDefault="00E8166F" w:rsidP="00E8166F">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Precizăm faptul că orice unitate de parchet ori instanță poate dispune valorificarea anticipată a unui bun mobil, iar bunurile obiect al valorificării anticipate se pot afla în diverse circumscripții teritoriale.</w:t>
            </w:r>
          </w:p>
          <w:p w:rsidR="00E8166F" w:rsidRDefault="00E8166F" w:rsidP="00E8166F">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În vederea asigurării aducerii la îndeplinire a atribuțiilor de depozitare temporară, administrare și valorificare într-o manieră adecvată, apreciem necesară reglementarea posibilității conducerii autovehiculelor de serviciu de către funcționarii publici cu statut special detașați în cadrul ANABI pe funcția de inspector de urmărire și administrare bunuri.</w:t>
            </w:r>
          </w:p>
          <w:p w:rsidR="00165128" w:rsidRPr="00E8166F" w:rsidRDefault="004635B2" w:rsidP="00165128">
            <w:pPr>
              <w:autoSpaceDE w:val="0"/>
              <w:autoSpaceDN w:val="0"/>
              <w:adjustRightInd w:val="0"/>
              <w:spacing w:line="240" w:lineRule="auto"/>
              <w:jc w:val="both"/>
              <w:rPr>
                <w:rFonts w:ascii="Arial" w:hAnsi="Arial" w:cs="Arial"/>
                <w:sz w:val="24"/>
                <w:szCs w:val="24"/>
                <w:u w:val="single"/>
              </w:rPr>
            </w:pPr>
            <w:r>
              <w:rPr>
                <w:rFonts w:ascii="Arial" w:hAnsi="Arial" w:cs="Arial"/>
                <w:sz w:val="24"/>
                <w:szCs w:val="24"/>
                <w:u w:val="single"/>
              </w:rPr>
              <w:t xml:space="preserve">b) </w:t>
            </w:r>
            <w:r w:rsidR="00165128" w:rsidRPr="00E8166F">
              <w:rPr>
                <w:rFonts w:ascii="Arial" w:hAnsi="Arial" w:cs="Arial"/>
                <w:sz w:val="24"/>
                <w:szCs w:val="24"/>
                <w:u w:val="single"/>
              </w:rPr>
              <w:t>Sediul Agenției</w:t>
            </w:r>
          </w:p>
          <w:p w:rsidR="00C7501E" w:rsidRDefault="00165128" w:rsidP="00165128">
            <w:pPr>
              <w:autoSpaceDE w:val="0"/>
              <w:autoSpaceDN w:val="0"/>
              <w:adjustRightInd w:val="0"/>
              <w:spacing w:line="240" w:lineRule="auto"/>
              <w:jc w:val="both"/>
              <w:rPr>
                <w:rFonts w:ascii="Arial" w:hAnsi="Arial" w:cs="Arial"/>
                <w:sz w:val="24"/>
                <w:szCs w:val="24"/>
              </w:rPr>
            </w:pPr>
            <w:r w:rsidRPr="00E8166F">
              <w:rPr>
                <w:rFonts w:ascii="Arial" w:hAnsi="Arial" w:cs="Arial"/>
                <w:sz w:val="24"/>
                <w:szCs w:val="24"/>
              </w:rPr>
              <w:t>Având în vedere faptul că Agenţia funcționează cu un număr de 50 de posturi, iar la sediul</w:t>
            </w:r>
            <w:r w:rsidR="00C7501E">
              <w:rPr>
                <w:rFonts w:ascii="Arial" w:hAnsi="Arial" w:cs="Arial"/>
                <w:sz w:val="24"/>
                <w:szCs w:val="24"/>
              </w:rPr>
              <w:t xml:space="preserve"> prevăzut în Legea nr. 318/2015, respectiv</w:t>
            </w:r>
            <w:r w:rsidRPr="00E8166F">
              <w:rPr>
                <w:rFonts w:ascii="Arial" w:hAnsi="Arial" w:cs="Arial"/>
                <w:sz w:val="24"/>
                <w:szCs w:val="24"/>
              </w:rPr>
              <w:t xml:space="preserve"> București, str. Apolodor nr. 17, sector 5, nu există spații suficiente pentru a fi puse la dispoziția</w:t>
            </w:r>
            <w:r w:rsidR="00C7501E">
              <w:rPr>
                <w:rFonts w:ascii="Arial" w:hAnsi="Arial" w:cs="Arial"/>
                <w:sz w:val="24"/>
                <w:szCs w:val="24"/>
              </w:rPr>
              <w:t xml:space="preserve"> acesteia</w:t>
            </w:r>
            <w:r w:rsidRPr="00E8166F">
              <w:rPr>
                <w:rFonts w:ascii="Arial" w:hAnsi="Arial" w:cs="Arial"/>
                <w:sz w:val="24"/>
                <w:szCs w:val="24"/>
              </w:rPr>
              <w:t xml:space="preserve">, Ministerul Justiției a inițiat pe parcursul anului 2016 mai multe demersuri în vederea identificării unei soluții adecvate pentru un sediu al Agenției. Au fost identificate mai multe soluții temporare care au inclus utilizarea unui spațiu din cadrul Ministerului Justiției, dar și preluarea de la </w:t>
            </w:r>
            <w:r w:rsidRPr="00E8166F">
              <w:rPr>
                <w:rFonts w:ascii="Arial" w:hAnsi="Arial" w:cs="Arial"/>
                <w:sz w:val="24"/>
                <w:szCs w:val="24"/>
              </w:rPr>
              <w:lastRenderedPageBreak/>
              <w:t>RAPPS a unui spațiu în imobilul din Piața Walter Mărăcineanu nr. 1-3, sector 1.</w:t>
            </w:r>
          </w:p>
          <w:p w:rsidR="00197DA7" w:rsidRDefault="00197DA7" w:rsidP="00165128">
            <w:pPr>
              <w:autoSpaceDE w:val="0"/>
              <w:autoSpaceDN w:val="0"/>
              <w:adjustRightInd w:val="0"/>
              <w:spacing w:line="240" w:lineRule="auto"/>
              <w:jc w:val="both"/>
              <w:rPr>
                <w:rFonts w:ascii="Arial" w:hAnsi="Arial" w:cs="Arial"/>
                <w:sz w:val="24"/>
                <w:szCs w:val="24"/>
              </w:rPr>
            </w:pPr>
            <w:r w:rsidRPr="00197DA7">
              <w:rPr>
                <w:rFonts w:ascii="Arial" w:hAnsi="Arial" w:cs="Arial"/>
                <w:sz w:val="24"/>
                <w:szCs w:val="24"/>
              </w:rPr>
              <w:t>Potrivit dispozițiilor art. 1 alin. (2) din Legea nr. 318/2015, Agenția are sediul în municipiul București, str. Apolodor nr. 17, Sector 5. Schimbarea sediului pe raza municipiului București se realizează prin hotărâre a Guvernului.</w:t>
            </w:r>
          </w:p>
          <w:p w:rsidR="00165128" w:rsidRDefault="00197DA7" w:rsidP="00165128">
            <w:pPr>
              <w:autoSpaceDE w:val="0"/>
              <w:autoSpaceDN w:val="0"/>
              <w:adjustRightInd w:val="0"/>
              <w:spacing w:line="240" w:lineRule="auto"/>
              <w:jc w:val="both"/>
              <w:rPr>
                <w:rFonts w:ascii="Arial" w:hAnsi="Arial" w:cs="Arial"/>
                <w:sz w:val="24"/>
                <w:szCs w:val="24"/>
              </w:rPr>
            </w:pPr>
            <w:r>
              <w:rPr>
                <w:rFonts w:ascii="Arial" w:hAnsi="Arial" w:cs="Arial"/>
                <w:sz w:val="24"/>
                <w:szCs w:val="24"/>
              </w:rPr>
              <w:t>În acest sens, a</w:t>
            </w:r>
            <w:r w:rsidR="00165128" w:rsidRPr="00E8166F">
              <w:rPr>
                <w:rFonts w:ascii="Arial" w:hAnsi="Arial" w:cs="Arial"/>
                <w:sz w:val="24"/>
                <w:szCs w:val="24"/>
              </w:rPr>
              <w:t>vând în vedere faptul că în spațiul situat la adresa din  Piața Walter Mărăcineanu nr. 1–3 nu își  puteau desfășura activitatea mai mult de 20 de angajați, MJ</w:t>
            </w:r>
            <w:r w:rsidR="00E8166F">
              <w:rPr>
                <w:rFonts w:ascii="Arial" w:hAnsi="Arial" w:cs="Arial"/>
                <w:sz w:val="24"/>
                <w:szCs w:val="24"/>
              </w:rPr>
              <w:t>,</w:t>
            </w:r>
            <w:r w:rsidR="00165128" w:rsidRPr="00E8166F">
              <w:rPr>
                <w:rFonts w:ascii="Arial" w:hAnsi="Arial" w:cs="Arial"/>
                <w:sz w:val="24"/>
                <w:szCs w:val="24"/>
              </w:rPr>
              <w:t xml:space="preserve"> împreună cu ANABI au continuat demersurile în vederea identificării unei soluții adecvate pentru numărul total de angajați. Pe parcursul lunii noiembrie</w:t>
            </w:r>
            <w:r w:rsidR="00C7501E">
              <w:rPr>
                <w:rFonts w:ascii="Arial" w:hAnsi="Arial" w:cs="Arial"/>
                <w:sz w:val="24"/>
                <w:szCs w:val="24"/>
              </w:rPr>
              <w:t xml:space="preserve"> 2016</w:t>
            </w:r>
            <w:r w:rsidR="00165128" w:rsidRPr="00E8166F">
              <w:rPr>
                <w:rFonts w:ascii="Arial" w:hAnsi="Arial" w:cs="Arial"/>
                <w:sz w:val="24"/>
                <w:szCs w:val="24"/>
              </w:rPr>
              <w:t>, cu sprijinul Secretariatului General al Guvernului, a fost identificat un spațiu în imobilul situat la adresa din mun. București, B-dul  Elisabeta nr. 3, sectorul 3, care sub aspect funcțional, corespunde cerințelor ANABI și care urmează să devină sediul Agenției.</w:t>
            </w:r>
          </w:p>
          <w:p w:rsidR="00012632" w:rsidRPr="00E74E95" w:rsidRDefault="00165128" w:rsidP="004635B2">
            <w:pPr>
              <w:autoSpaceDE w:val="0"/>
              <w:autoSpaceDN w:val="0"/>
              <w:adjustRightInd w:val="0"/>
              <w:spacing w:line="240" w:lineRule="auto"/>
              <w:jc w:val="both"/>
              <w:rPr>
                <w:rFonts w:ascii="Arial" w:hAnsi="Arial" w:cs="Arial"/>
                <w:color w:val="000000" w:themeColor="text1"/>
                <w:sz w:val="24"/>
                <w:szCs w:val="24"/>
              </w:rPr>
            </w:pPr>
            <w:r w:rsidRPr="00E8166F">
              <w:rPr>
                <w:rFonts w:ascii="Arial" w:eastAsia="Batang" w:hAnsi="Arial" w:cs="Arial"/>
                <w:sz w:val="24"/>
                <w:szCs w:val="24"/>
                <w:lang w:eastAsia="ko-KR"/>
              </w:rPr>
              <w:t xml:space="preserve">Față de cele mai sus expuse, </w:t>
            </w:r>
            <w:r w:rsidR="00E8166F">
              <w:rPr>
                <w:rFonts w:ascii="Arial" w:eastAsia="Batang" w:hAnsi="Arial" w:cs="Arial"/>
                <w:sz w:val="24"/>
                <w:szCs w:val="24"/>
                <w:lang w:eastAsia="ko-KR"/>
              </w:rPr>
              <w:t>este</w:t>
            </w:r>
            <w:r w:rsidR="00CC0693">
              <w:rPr>
                <w:rFonts w:ascii="Arial" w:eastAsia="Batang" w:hAnsi="Arial" w:cs="Arial"/>
                <w:sz w:val="24"/>
                <w:szCs w:val="24"/>
                <w:lang w:eastAsia="ko-KR"/>
              </w:rPr>
              <w:t xml:space="preserve"> necesară</w:t>
            </w:r>
            <w:r w:rsidR="002768E3">
              <w:rPr>
                <w:rFonts w:ascii="Arial" w:eastAsia="Batang" w:hAnsi="Arial" w:cs="Arial"/>
                <w:sz w:val="24"/>
                <w:szCs w:val="24"/>
                <w:lang w:eastAsia="ko-KR"/>
              </w:rPr>
              <w:t xml:space="preserve"> </w:t>
            </w:r>
            <w:r w:rsidRPr="00CC0693">
              <w:rPr>
                <w:rFonts w:ascii="Arial" w:eastAsia="Batang" w:hAnsi="Arial" w:cs="Arial"/>
                <w:sz w:val="24"/>
                <w:szCs w:val="24"/>
                <w:lang w:eastAsia="ko-KR"/>
              </w:rPr>
              <w:t>schimbarea</w:t>
            </w:r>
            <w:r w:rsidR="00CC0693" w:rsidRPr="00CC0693">
              <w:rPr>
                <w:rFonts w:ascii="Arial" w:eastAsia="Batang" w:hAnsi="Arial" w:cs="Arial"/>
                <w:sz w:val="24"/>
                <w:szCs w:val="24"/>
                <w:lang w:eastAsia="ko-KR"/>
              </w:rPr>
              <w:t xml:space="preserve">   </w:t>
            </w:r>
            <w:r w:rsidR="002768E3">
              <w:rPr>
                <w:rFonts w:ascii="Arial" w:hAnsi="Arial" w:cs="Arial"/>
                <w:sz w:val="24"/>
                <w:szCs w:val="24"/>
              </w:rPr>
              <w:t>s</w:t>
            </w:r>
            <w:r w:rsidR="002768E3" w:rsidRPr="002768E3">
              <w:rPr>
                <w:rFonts w:ascii="Arial" w:hAnsi="Arial" w:cs="Arial"/>
                <w:sz w:val="24"/>
                <w:szCs w:val="24"/>
              </w:rPr>
              <w:t>ediul</w:t>
            </w:r>
            <w:r w:rsidR="002768E3">
              <w:rPr>
                <w:rFonts w:ascii="Arial" w:hAnsi="Arial" w:cs="Arial"/>
                <w:sz w:val="24"/>
                <w:szCs w:val="24"/>
              </w:rPr>
              <w:t>ui</w:t>
            </w:r>
            <w:r w:rsidR="002768E3" w:rsidRPr="002768E3">
              <w:rPr>
                <w:rFonts w:ascii="Arial" w:hAnsi="Arial" w:cs="Arial"/>
                <w:sz w:val="24"/>
                <w:szCs w:val="24"/>
              </w:rPr>
              <w:t xml:space="preserve"> </w:t>
            </w:r>
            <w:r w:rsidR="002768E3" w:rsidRPr="00CC0693">
              <w:rPr>
                <w:rFonts w:ascii="Arial" w:hAnsi="Arial" w:cs="Arial"/>
                <w:color w:val="000000" w:themeColor="text1"/>
                <w:sz w:val="24"/>
                <w:szCs w:val="24"/>
              </w:rPr>
              <w:t>Agenției Naționale de Administrare a Bunurilor Indisponibilizate de la adresa: str. Apolodor nr. 17, sector 5, Bucureşti, la următoarea adresă: Bd. Regina Elisabeta nr. 3,  etajele nr. 3 și 5, sector 3, București.</w:t>
            </w:r>
          </w:p>
        </w:tc>
      </w:tr>
      <w:tr w:rsidR="00731DC3" w:rsidRPr="00E8166F" w:rsidTr="00502637">
        <w:tc>
          <w:tcPr>
            <w:tcW w:w="9712" w:type="dxa"/>
            <w:gridSpan w:val="7"/>
          </w:tcPr>
          <w:p w:rsidR="00165128" w:rsidRDefault="004635B2" w:rsidP="00C831E2">
            <w:pPr>
              <w:tabs>
                <w:tab w:val="left" w:pos="3960"/>
              </w:tabs>
              <w:spacing w:after="0" w:line="240" w:lineRule="auto"/>
              <w:jc w:val="both"/>
              <w:rPr>
                <w:rFonts w:ascii="Arial" w:hAnsi="Arial" w:cs="Arial"/>
                <w:sz w:val="24"/>
                <w:szCs w:val="24"/>
              </w:rPr>
            </w:pPr>
            <w:r>
              <w:rPr>
                <w:rFonts w:ascii="Arial" w:hAnsi="Arial" w:cs="Arial"/>
                <w:bCs/>
                <w:sz w:val="24"/>
                <w:szCs w:val="24"/>
              </w:rPr>
              <w:lastRenderedPageBreak/>
              <w:t>2</w:t>
            </w:r>
            <w:r w:rsidR="007E49D4" w:rsidRPr="00E8166F">
              <w:rPr>
                <w:rFonts w:ascii="Arial" w:hAnsi="Arial" w:cs="Arial"/>
                <w:bCs/>
                <w:sz w:val="24"/>
                <w:szCs w:val="24"/>
              </w:rPr>
              <w:t xml:space="preserve">. Schimbări preconizate: </w:t>
            </w:r>
            <w:r w:rsidR="007E49D4" w:rsidRPr="00E8166F">
              <w:rPr>
                <w:rFonts w:ascii="Arial" w:hAnsi="Arial" w:cs="Arial"/>
                <w:sz w:val="24"/>
                <w:szCs w:val="24"/>
              </w:rPr>
              <w:t xml:space="preserve">Prin actul normativ propus </w:t>
            </w:r>
            <w:r w:rsidR="00972210">
              <w:rPr>
                <w:rFonts w:ascii="Arial" w:hAnsi="Arial" w:cs="Arial"/>
                <w:sz w:val="24"/>
                <w:szCs w:val="24"/>
              </w:rPr>
              <w:t>sunt reglementate următoarele aspecte:</w:t>
            </w:r>
          </w:p>
          <w:p w:rsidR="00972210" w:rsidRDefault="00972210" w:rsidP="00C831E2">
            <w:pPr>
              <w:tabs>
                <w:tab w:val="left" w:pos="3960"/>
              </w:tabs>
              <w:spacing w:after="0" w:line="240" w:lineRule="auto"/>
              <w:jc w:val="both"/>
              <w:rPr>
                <w:rFonts w:ascii="Arial" w:hAnsi="Arial" w:cs="Arial"/>
                <w:sz w:val="24"/>
                <w:szCs w:val="24"/>
              </w:rPr>
            </w:pPr>
          </w:p>
          <w:p w:rsidR="00972210" w:rsidRDefault="00972210" w:rsidP="00972210">
            <w:pPr>
              <w:tabs>
                <w:tab w:val="left" w:pos="3960"/>
              </w:tabs>
              <w:spacing w:after="0" w:line="240" w:lineRule="auto"/>
              <w:jc w:val="both"/>
              <w:rPr>
                <w:rFonts w:ascii="Arial" w:hAnsi="Arial" w:cs="Arial"/>
                <w:sz w:val="24"/>
                <w:szCs w:val="24"/>
              </w:rPr>
            </w:pPr>
            <w:r>
              <w:rPr>
                <w:rFonts w:ascii="Arial" w:hAnsi="Arial" w:cs="Arial"/>
                <w:sz w:val="24"/>
                <w:szCs w:val="24"/>
              </w:rPr>
              <w:t>a)</w:t>
            </w:r>
            <w:r w:rsidRPr="00972210">
              <w:rPr>
                <w:rFonts w:ascii="Arial" w:hAnsi="Arial" w:cs="Arial"/>
                <w:sz w:val="24"/>
                <w:szCs w:val="24"/>
              </w:rPr>
              <w:t xml:space="preserve"> Repartizarea autoturismelor din parcul auto al Agenția inspectorilor de urmărire și administrare bunuri</w:t>
            </w:r>
          </w:p>
          <w:p w:rsidR="00972210" w:rsidRPr="00972210" w:rsidRDefault="00972210" w:rsidP="00972210">
            <w:pPr>
              <w:tabs>
                <w:tab w:val="left" w:pos="3960"/>
              </w:tabs>
              <w:spacing w:after="0" w:line="240" w:lineRule="auto"/>
              <w:jc w:val="both"/>
              <w:rPr>
                <w:rFonts w:ascii="Arial" w:hAnsi="Arial" w:cs="Arial"/>
                <w:sz w:val="24"/>
                <w:szCs w:val="24"/>
              </w:rPr>
            </w:pPr>
          </w:p>
          <w:p w:rsidR="00972210" w:rsidRDefault="00972210" w:rsidP="00972210">
            <w:pPr>
              <w:tabs>
                <w:tab w:val="left" w:pos="3960"/>
              </w:tabs>
              <w:spacing w:after="0" w:line="240" w:lineRule="auto"/>
              <w:jc w:val="both"/>
              <w:rPr>
                <w:rFonts w:ascii="Arial" w:hAnsi="Arial" w:cs="Arial"/>
                <w:sz w:val="24"/>
                <w:szCs w:val="24"/>
              </w:rPr>
            </w:pPr>
            <w:r w:rsidRPr="00972210">
              <w:rPr>
                <w:rFonts w:ascii="Arial" w:hAnsi="Arial" w:cs="Arial"/>
                <w:sz w:val="24"/>
                <w:szCs w:val="24"/>
              </w:rPr>
              <w:t xml:space="preserve">În vederea </w:t>
            </w:r>
            <w:r w:rsidR="00E74E95">
              <w:rPr>
                <w:rFonts w:ascii="Arial" w:hAnsi="Arial" w:cs="Arial"/>
                <w:sz w:val="24"/>
                <w:szCs w:val="24"/>
              </w:rPr>
              <w:t>exercitării</w:t>
            </w:r>
            <w:r w:rsidRPr="00972210">
              <w:rPr>
                <w:rFonts w:ascii="Arial" w:hAnsi="Arial" w:cs="Arial"/>
                <w:sz w:val="24"/>
                <w:szCs w:val="24"/>
              </w:rPr>
              <w:t xml:space="preserve"> atribuțiilor de administrare și valorificare într-o manieră adecvată, </w:t>
            </w:r>
            <w:r w:rsidR="004635B2">
              <w:rPr>
                <w:rFonts w:ascii="Arial" w:hAnsi="Arial" w:cs="Arial"/>
                <w:sz w:val="24"/>
                <w:szCs w:val="24"/>
              </w:rPr>
              <w:t>este necesară reglementarea p</w:t>
            </w:r>
            <w:r w:rsidRPr="00972210">
              <w:rPr>
                <w:rFonts w:ascii="Arial" w:hAnsi="Arial" w:cs="Arial"/>
                <w:sz w:val="24"/>
                <w:szCs w:val="24"/>
              </w:rPr>
              <w:t>osibilității conducerii autovehiculelor de serviciu de către funcționarii publici cu statut special detașați în cadrul ANABI pe funcția de inspector de urmărire și administrare bunuri.</w:t>
            </w:r>
          </w:p>
          <w:p w:rsidR="00972210" w:rsidRPr="00972210" w:rsidRDefault="00972210" w:rsidP="00972210">
            <w:pPr>
              <w:tabs>
                <w:tab w:val="left" w:pos="3960"/>
              </w:tabs>
              <w:spacing w:after="0" w:line="240" w:lineRule="auto"/>
              <w:jc w:val="both"/>
              <w:rPr>
                <w:rFonts w:ascii="Arial" w:hAnsi="Arial" w:cs="Arial"/>
                <w:sz w:val="24"/>
                <w:szCs w:val="24"/>
              </w:rPr>
            </w:pPr>
          </w:p>
          <w:p w:rsidR="00972210" w:rsidRDefault="00972210" w:rsidP="00972210">
            <w:pPr>
              <w:tabs>
                <w:tab w:val="left" w:pos="3960"/>
              </w:tabs>
              <w:spacing w:after="0" w:line="240" w:lineRule="auto"/>
              <w:jc w:val="both"/>
              <w:rPr>
                <w:rFonts w:ascii="Arial" w:hAnsi="Arial" w:cs="Arial"/>
                <w:sz w:val="24"/>
                <w:szCs w:val="24"/>
              </w:rPr>
            </w:pPr>
            <w:r>
              <w:rPr>
                <w:rFonts w:ascii="Arial" w:hAnsi="Arial" w:cs="Arial"/>
                <w:sz w:val="24"/>
                <w:szCs w:val="24"/>
              </w:rPr>
              <w:t>b)</w:t>
            </w:r>
            <w:r w:rsidRPr="00972210">
              <w:rPr>
                <w:rFonts w:ascii="Arial" w:hAnsi="Arial" w:cs="Arial"/>
                <w:sz w:val="24"/>
                <w:szCs w:val="24"/>
              </w:rPr>
              <w:t xml:space="preserve"> Schimbarea sediului Agenției</w:t>
            </w:r>
            <w:r>
              <w:rPr>
                <w:rFonts w:ascii="Arial" w:hAnsi="Arial" w:cs="Arial"/>
                <w:sz w:val="24"/>
                <w:szCs w:val="24"/>
              </w:rPr>
              <w:t xml:space="preserve">: </w:t>
            </w:r>
            <w:r w:rsidR="004635B2">
              <w:rPr>
                <w:rFonts w:ascii="Arial" w:hAnsi="Arial" w:cs="Arial"/>
                <w:sz w:val="24"/>
                <w:szCs w:val="24"/>
              </w:rPr>
              <w:t xml:space="preserve">Agenţia va funcţiona la noul sediu din Bucureşti, </w:t>
            </w:r>
            <w:r w:rsidRPr="00972210">
              <w:rPr>
                <w:rFonts w:ascii="Arial" w:hAnsi="Arial" w:cs="Arial"/>
                <w:sz w:val="24"/>
                <w:szCs w:val="24"/>
              </w:rPr>
              <w:t>B-dul  Elisabeta nr. 3, etajele 3 și 5, sectorul 3.</w:t>
            </w:r>
          </w:p>
          <w:p w:rsidR="004C69A9" w:rsidRPr="00E8166F" w:rsidRDefault="004C69A9" w:rsidP="00CC0693">
            <w:pPr>
              <w:tabs>
                <w:tab w:val="left" w:pos="3960"/>
              </w:tabs>
              <w:spacing w:after="0" w:line="240" w:lineRule="auto"/>
              <w:jc w:val="both"/>
              <w:rPr>
                <w:rFonts w:ascii="Arial" w:eastAsia="Times New Roman" w:hAnsi="Arial" w:cs="Arial"/>
                <w:sz w:val="24"/>
                <w:szCs w:val="24"/>
                <w:lang w:val="it-IT" w:eastAsia="ro-RO"/>
              </w:rPr>
            </w:pPr>
          </w:p>
        </w:tc>
      </w:tr>
      <w:tr w:rsidR="00731DC3" w:rsidRPr="00E8166F" w:rsidTr="00502637">
        <w:tc>
          <w:tcPr>
            <w:tcW w:w="9712" w:type="dxa"/>
            <w:gridSpan w:val="7"/>
          </w:tcPr>
          <w:p w:rsidR="00731DC3" w:rsidRPr="00E8166F" w:rsidRDefault="00717790"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3. Alte informaț</w:t>
            </w:r>
            <w:r w:rsidR="00731DC3" w:rsidRPr="00E8166F">
              <w:rPr>
                <w:rFonts w:ascii="Arial" w:hAnsi="Arial" w:cs="Arial"/>
                <w:bCs/>
                <w:sz w:val="24"/>
                <w:szCs w:val="24"/>
              </w:rPr>
              <w:t>ii</w:t>
            </w:r>
            <w:r w:rsidR="00E742DE" w:rsidRPr="00E8166F">
              <w:rPr>
                <w:rFonts w:ascii="Arial" w:hAnsi="Arial" w:cs="Arial"/>
                <w:bCs/>
                <w:sz w:val="24"/>
                <w:szCs w:val="24"/>
              </w:rPr>
              <w:t xml:space="preserve">: </w:t>
            </w:r>
            <w:r w:rsidR="00E742DE" w:rsidRPr="00E8166F">
              <w:rPr>
                <w:rFonts w:ascii="Arial" w:hAnsi="Arial" w:cs="Arial"/>
                <w:sz w:val="24"/>
                <w:szCs w:val="24"/>
              </w:rPr>
              <w:t>Nu este cazul.</w:t>
            </w:r>
          </w:p>
          <w:p w:rsidR="003778CC" w:rsidRPr="00E8166F" w:rsidRDefault="003778CC" w:rsidP="00C831E2">
            <w:pPr>
              <w:tabs>
                <w:tab w:val="left" w:pos="3960"/>
              </w:tabs>
              <w:spacing w:after="0" w:line="240" w:lineRule="auto"/>
              <w:jc w:val="both"/>
              <w:rPr>
                <w:rFonts w:ascii="Arial" w:hAnsi="Arial" w:cs="Arial"/>
                <w:sz w:val="24"/>
                <w:szCs w:val="24"/>
              </w:rPr>
            </w:pPr>
          </w:p>
        </w:tc>
      </w:tr>
      <w:tr w:rsidR="00731DC3" w:rsidRPr="00E8166F" w:rsidTr="00502637">
        <w:tc>
          <w:tcPr>
            <w:tcW w:w="9712" w:type="dxa"/>
            <w:gridSpan w:val="7"/>
          </w:tcPr>
          <w:p w:rsidR="00731DC3" w:rsidRPr="00E8166F" w:rsidRDefault="00717790"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Secț</w:t>
            </w:r>
            <w:r w:rsidR="00731DC3" w:rsidRPr="00E8166F">
              <w:rPr>
                <w:rFonts w:ascii="Arial" w:hAnsi="Arial" w:cs="Arial"/>
                <w:bCs/>
                <w:sz w:val="24"/>
                <w:szCs w:val="24"/>
              </w:rPr>
              <w:t>iunea a 3-a</w:t>
            </w:r>
          </w:p>
          <w:p w:rsidR="00497023" w:rsidRPr="00E8166F" w:rsidRDefault="00731DC3"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 xml:space="preserve">Impactul socio-economic al </w:t>
            </w:r>
            <w:r w:rsidR="00AA35A4" w:rsidRPr="00E8166F">
              <w:rPr>
                <w:rFonts w:ascii="Arial" w:hAnsi="Arial" w:cs="Arial"/>
                <w:bCs/>
                <w:sz w:val="24"/>
                <w:szCs w:val="24"/>
              </w:rPr>
              <w:t>proiect</w:t>
            </w:r>
            <w:r w:rsidR="009C0BB2" w:rsidRPr="00E8166F">
              <w:rPr>
                <w:rFonts w:ascii="Arial" w:hAnsi="Arial" w:cs="Arial"/>
                <w:bCs/>
                <w:sz w:val="24"/>
                <w:szCs w:val="24"/>
              </w:rPr>
              <w:t>ului</w:t>
            </w:r>
            <w:r w:rsidR="00AA35A4" w:rsidRPr="00E8166F">
              <w:rPr>
                <w:rFonts w:ascii="Arial" w:hAnsi="Arial" w:cs="Arial"/>
                <w:bCs/>
                <w:sz w:val="24"/>
                <w:szCs w:val="24"/>
              </w:rPr>
              <w:t xml:space="preserve"> de </w:t>
            </w:r>
            <w:r w:rsidRPr="00E8166F">
              <w:rPr>
                <w:rFonts w:ascii="Arial" w:hAnsi="Arial" w:cs="Arial"/>
                <w:bCs/>
                <w:sz w:val="24"/>
                <w:szCs w:val="24"/>
              </w:rPr>
              <w:t>act normativ</w:t>
            </w:r>
          </w:p>
          <w:p w:rsidR="00B20384" w:rsidRPr="00E8166F" w:rsidRDefault="00B20384" w:rsidP="00C831E2">
            <w:pPr>
              <w:tabs>
                <w:tab w:val="left" w:pos="3960"/>
              </w:tabs>
              <w:spacing w:after="0" w:line="240" w:lineRule="auto"/>
              <w:jc w:val="center"/>
              <w:rPr>
                <w:rFonts w:ascii="Arial" w:hAnsi="Arial" w:cs="Arial"/>
                <w:bCs/>
                <w:sz w:val="24"/>
                <w:szCs w:val="24"/>
              </w:rPr>
            </w:pPr>
          </w:p>
        </w:tc>
      </w:tr>
      <w:tr w:rsidR="00731DC3" w:rsidRPr="00E8166F" w:rsidTr="00502637">
        <w:tc>
          <w:tcPr>
            <w:tcW w:w="9712" w:type="dxa"/>
            <w:gridSpan w:val="7"/>
          </w:tcPr>
          <w:p w:rsidR="00731DC3" w:rsidRPr="00E8166F" w:rsidRDefault="00731DC3"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1. Impact macro-economic</w:t>
            </w:r>
          </w:p>
          <w:p w:rsidR="00731DC3" w:rsidRPr="00E8166F" w:rsidRDefault="003B5162"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w:t>
            </w:r>
            <w:r w:rsidR="00731DC3" w:rsidRPr="00E8166F">
              <w:rPr>
                <w:rFonts w:ascii="Arial" w:hAnsi="Arial" w:cs="Arial"/>
                <w:sz w:val="24"/>
                <w:szCs w:val="24"/>
              </w:rPr>
              <w:t xml:space="preserve"> normativ nu se referă la acest subiect</w:t>
            </w:r>
          </w:p>
        </w:tc>
      </w:tr>
      <w:tr w:rsidR="00731DC3" w:rsidRPr="00E8166F" w:rsidTr="00502637">
        <w:tc>
          <w:tcPr>
            <w:tcW w:w="9712" w:type="dxa"/>
            <w:gridSpan w:val="7"/>
          </w:tcPr>
          <w:p w:rsidR="00731DC3" w:rsidRPr="00E8166F" w:rsidRDefault="00731DC3"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1</w:t>
            </w:r>
            <w:r w:rsidRPr="00E8166F">
              <w:rPr>
                <w:rFonts w:ascii="Arial" w:hAnsi="Arial" w:cs="Arial"/>
                <w:bCs/>
                <w:sz w:val="24"/>
                <w:szCs w:val="24"/>
                <w:vertAlign w:val="superscript"/>
              </w:rPr>
              <w:t>1</w:t>
            </w:r>
            <w:r w:rsidRPr="00E8166F">
              <w:rPr>
                <w:rFonts w:ascii="Arial" w:hAnsi="Arial" w:cs="Arial"/>
                <w:bCs/>
                <w:sz w:val="24"/>
                <w:szCs w:val="24"/>
              </w:rPr>
              <w:t>. Impactul</w:t>
            </w:r>
            <w:r w:rsidR="00717790" w:rsidRPr="00E8166F">
              <w:rPr>
                <w:rFonts w:ascii="Arial" w:hAnsi="Arial" w:cs="Arial"/>
                <w:bCs/>
                <w:sz w:val="24"/>
                <w:szCs w:val="24"/>
              </w:rPr>
              <w:t xml:space="preserve"> asupra mediului concurențial ș</w:t>
            </w:r>
            <w:r w:rsidRPr="00E8166F">
              <w:rPr>
                <w:rFonts w:ascii="Arial" w:hAnsi="Arial" w:cs="Arial"/>
                <w:bCs/>
                <w:sz w:val="24"/>
                <w:szCs w:val="24"/>
              </w:rPr>
              <w:t>i domeniului ajutoarelor de stat:</w:t>
            </w:r>
          </w:p>
          <w:p w:rsidR="00731DC3" w:rsidRPr="00E8166F" w:rsidRDefault="00AA35A4"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w:t>
            </w:r>
            <w:r w:rsidR="00731DC3" w:rsidRPr="00E8166F">
              <w:rPr>
                <w:rFonts w:ascii="Arial" w:hAnsi="Arial" w:cs="Arial"/>
                <w:sz w:val="24"/>
                <w:szCs w:val="24"/>
              </w:rPr>
              <w:t xml:space="preserve"> normativ nu se referă la acest subiect</w:t>
            </w:r>
          </w:p>
        </w:tc>
      </w:tr>
      <w:tr w:rsidR="00731DC3" w:rsidRPr="00E8166F" w:rsidTr="00502637">
        <w:tc>
          <w:tcPr>
            <w:tcW w:w="9712" w:type="dxa"/>
            <w:gridSpan w:val="7"/>
          </w:tcPr>
          <w:p w:rsidR="00731DC3" w:rsidRPr="00E8166F" w:rsidRDefault="00731DC3"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2. Impact asupra mediului de afaceri</w:t>
            </w:r>
          </w:p>
          <w:p w:rsidR="00BF2600" w:rsidRPr="00E8166F" w:rsidRDefault="00AA35A4"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w:t>
            </w:r>
            <w:r w:rsidR="00731DC3" w:rsidRPr="00E8166F">
              <w:rPr>
                <w:rFonts w:ascii="Arial" w:hAnsi="Arial" w:cs="Arial"/>
                <w:sz w:val="24"/>
                <w:szCs w:val="24"/>
              </w:rPr>
              <w:t xml:space="preserve"> normativ nu se referă la acest subiect</w:t>
            </w:r>
          </w:p>
        </w:tc>
      </w:tr>
      <w:tr w:rsidR="003271EE" w:rsidRPr="00E8166F" w:rsidTr="00502637">
        <w:tc>
          <w:tcPr>
            <w:tcW w:w="9712" w:type="dxa"/>
            <w:gridSpan w:val="7"/>
          </w:tcPr>
          <w:p w:rsidR="003271EE" w:rsidRPr="00E8166F" w:rsidRDefault="003271EE"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2</w:t>
            </w:r>
            <w:r w:rsidRPr="00E8166F">
              <w:rPr>
                <w:rFonts w:ascii="Arial" w:hAnsi="Arial" w:cs="Arial"/>
                <w:bCs/>
                <w:sz w:val="24"/>
                <w:szCs w:val="24"/>
                <w:vertAlign w:val="superscript"/>
              </w:rPr>
              <w:t>1</w:t>
            </w:r>
            <w:r w:rsidRPr="00E8166F">
              <w:rPr>
                <w:rFonts w:ascii="Arial" w:hAnsi="Arial" w:cs="Arial"/>
                <w:bCs/>
                <w:sz w:val="24"/>
                <w:szCs w:val="24"/>
              </w:rPr>
              <w:t>.Impactul asupra sarcinilor administrative</w:t>
            </w:r>
          </w:p>
          <w:p w:rsidR="003271EE" w:rsidRPr="00E8166F" w:rsidRDefault="003271EE" w:rsidP="00C831E2">
            <w:pPr>
              <w:tabs>
                <w:tab w:val="left" w:pos="3960"/>
              </w:tabs>
              <w:spacing w:after="0" w:line="240" w:lineRule="auto"/>
              <w:jc w:val="both"/>
              <w:rPr>
                <w:rFonts w:ascii="Arial" w:hAnsi="Arial" w:cs="Arial"/>
                <w:bCs/>
                <w:sz w:val="24"/>
                <w:szCs w:val="24"/>
              </w:rPr>
            </w:pPr>
            <w:r w:rsidRPr="00E8166F">
              <w:rPr>
                <w:rFonts w:ascii="Arial" w:hAnsi="Arial" w:cs="Arial"/>
                <w:sz w:val="24"/>
                <w:szCs w:val="24"/>
              </w:rPr>
              <w:t>Proiectul de act normativ nu se referă la acest subiect</w:t>
            </w:r>
          </w:p>
        </w:tc>
      </w:tr>
      <w:tr w:rsidR="003271EE" w:rsidRPr="00E8166F" w:rsidTr="00502637">
        <w:tc>
          <w:tcPr>
            <w:tcW w:w="9712" w:type="dxa"/>
            <w:gridSpan w:val="7"/>
          </w:tcPr>
          <w:p w:rsidR="003271EE" w:rsidRPr="00E8166F" w:rsidRDefault="003271EE"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2</w:t>
            </w:r>
            <w:r w:rsidRPr="00E8166F">
              <w:rPr>
                <w:rFonts w:ascii="Arial" w:hAnsi="Arial" w:cs="Arial"/>
                <w:bCs/>
                <w:sz w:val="24"/>
                <w:szCs w:val="24"/>
                <w:vertAlign w:val="superscript"/>
              </w:rPr>
              <w:t>2</w:t>
            </w:r>
            <w:r w:rsidRPr="00E8166F">
              <w:rPr>
                <w:rFonts w:ascii="Arial" w:hAnsi="Arial" w:cs="Arial"/>
                <w:bCs/>
                <w:sz w:val="24"/>
                <w:szCs w:val="24"/>
              </w:rPr>
              <w:t>.Impactul asupra întreprinderilor mici și mijlocii</w:t>
            </w:r>
          </w:p>
          <w:p w:rsidR="003271EE" w:rsidRPr="00E8166F" w:rsidRDefault="003271EE" w:rsidP="00C831E2">
            <w:pPr>
              <w:tabs>
                <w:tab w:val="left" w:pos="3960"/>
              </w:tabs>
              <w:spacing w:after="0" w:line="240" w:lineRule="auto"/>
              <w:jc w:val="both"/>
              <w:rPr>
                <w:rFonts w:ascii="Arial" w:hAnsi="Arial" w:cs="Arial"/>
                <w:bCs/>
                <w:sz w:val="24"/>
                <w:szCs w:val="24"/>
              </w:rPr>
            </w:pPr>
            <w:r w:rsidRPr="00E8166F">
              <w:rPr>
                <w:rFonts w:ascii="Arial" w:hAnsi="Arial" w:cs="Arial"/>
                <w:sz w:val="24"/>
                <w:szCs w:val="24"/>
              </w:rPr>
              <w:t>Proiectul de act normativ nu se referă la acest subiect</w:t>
            </w:r>
          </w:p>
        </w:tc>
      </w:tr>
      <w:tr w:rsidR="00731DC3" w:rsidRPr="00E8166F" w:rsidTr="00502637">
        <w:tc>
          <w:tcPr>
            <w:tcW w:w="9712" w:type="dxa"/>
            <w:gridSpan w:val="7"/>
          </w:tcPr>
          <w:p w:rsidR="00731DC3" w:rsidRPr="00E8166F" w:rsidRDefault="00731DC3"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3. Impact social</w:t>
            </w:r>
          </w:p>
          <w:p w:rsidR="00731DC3" w:rsidRPr="00E8166F" w:rsidRDefault="00AA35A4"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w:t>
            </w:r>
            <w:r w:rsidR="00731DC3" w:rsidRPr="00E8166F">
              <w:rPr>
                <w:rFonts w:ascii="Arial" w:hAnsi="Arial" w:cs="Arial"/>
                <w:sz w:val="24"/>
                <w:szCs w:val="24"/>
              </w:rPr>
              <w:t xml:space="preserve"> normativ nu se referă la acest subiect</w:t>
            </w:r>
          </w:p>
        </w:tc>
      </w:tr>
      <w:tr w:rsidR="00731DC3" w:rsidRPr="00E8166F" w:rsidTr="00502637">
        <w:tc>
          <w:tcPr>
            <w:tcW w:w="9712" w:type="dxa"/>
            <w:gridSpan w:val="7"/>
          </w:tcPr>
          <w:p w:rsidR="00731DC3" w:rsidRPr="00E8166F" w:rsidRDefault="00731DC3"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4. Impact asupra mediului</w:t>
            </w:r>
          </w:p>
          <w:p w:rsidR="00731DC3" w:rsidRPr="00E8166F" w:rsidRDefault="00AA35A4"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w:t>
            </w:r>
            <w:r w:rsidR="00731DC3" w:rsidRPr="00E8166F">
              <w:rPr>
                <w:rFonts w:ascii="Arial" w:hAnsi="Arial" w:cs="Arial"/>
                <w:sz w:val="24"/>
                <w:szCs w:val="24"/>
              </w:rPr>
              <w:t xml:space="preserve"> normativ nu se referă la acest subiect</w:t>
            </w:r>
          </w:p>
        </w:tc>
      </w:tr>
      <w:tr w:rsidR="00731DC3" w:rsidRPr="00E8166F" w:rsidTr="00502637">
        <w:tc>
          <w:tcPr>
            <w:tcW w:w="9712" w:type="dxa"/>
            <w:gridSpan w:val="7"/>
          </w:tcPr>
          <w:p w:rsidR="00731DC3" w:rsidRPr="00E8166F" w:rsidRDefault="00717790"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5. Alte informaț</w:t>
            </w:r>
            <w:r w:rsidR="00731DC3" w:rsidRPr="00E8166F">
              <w:rPr>
                <w:rFonts w:ascii="Arial" w:hAnsi="Arial" w:cs="Arial"/>
                <w:bCs/>
                <w:sz w:val="24"/>
                <w:szCs w:val="24"/>
              </w:rPr>
              <w:t>ii</w:t>
            </w:r>
          </w:p>
          <w:p w:rsidR="007530E9" w:rsidRPr="00E8166F" w:rsidRDefault="007530E9" w:rsidP="00C831E2">
            <w:pPr>
              <w:tabs>
                <w:tab w:val="left" w:pos="3960"/>
              </w:tabs>
              <w:spacing w:after="0" w:line="240" w:lineRule="auto"/>
              <w:jc w:val="both"/>
              <w:rPr>
                <w:rFonts w:ascii="Arial" w:hAnsi="Arial" w:cs="Arial"/>
                <w:sz w:val="24"/>
                <w:szCs w:val="24"/>
              </w:rPr>
            </w:pPr>
            <w:r w:rsidRPr="00E8166F">
              <w:rPr>
                <w:rFonts w:ascii="Arial" w:hAnsi="Arial" w:cs="Arial"/>
                <w:bCs/>
                <w:sz w:val="24"/>
                <w:szCs w:val="24"/>
              </w:rPr>
              <w:t>Nu sunt</w:t>
            </w:r>
          </w:p>
        </w:tc>
      </w:tr>
      <w:tr w:rsidR="00731DC3" w:rsidRPr="00E8166F" w:rsidTr="00502637">
        <w:tc>
          <w:tcPr>
            <w:tcW w:w="9712" w:type="dxa"/>
            <w:gridSpan w:val="7"/>
          </w:tcPr>
          <w:p w:rsidR="00B20384" w:rsidRPr="00E8166F" w:rsidRDefault="00B20384" w:rsidP="00C831E2">
            <w:pPr>
              <w:tabs>
                <w:tab w:val="left" w:pos="3960"/>
              </w:tabs>
              <w:spacing w:after="0" w:line="240" w:lineRule="auto"/>
              <w:rPr>
                <w:rFonts w:ascii="Arial" w:hAnsi="Arial" w:cs="Arial"/>
                <w:bCs/>
                <w:sz w:val="24"/>
                <w:szCs w:val="24"/>
              </w:rPr>
            </w:pPr>
          </w:p>
          <w:p w:rsidR="00731DC3" w:rsidRPr="00E8166F" w:rsidRDefault="00717790"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Secț</w:t>
            </w:r>
            <w:r w:rsidR="00731DC3" w:rsidRPr="00E8166F">
              <w:rPr>
                <w:rFonts w:ascii="Arial" w:hAnsi="Arial" w:cs="Arial"/>
                <w:bCs/>
                <w:sz w:val="24"/>
                <w:szCs w:val="24"/>
              </w:rPr>
              <w:t>iunea a 4-a</w:t>
            </w:r>
          </w:p>
          <w:p w:rsidR="00731DC3" w:rsidRPr="00E8166F" w:rsidRDefault="00731DC3"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Impactul financiar asupra bugetului general consolidat,</w:t>
            </w:r>
          </w:p>
          <w:p w:rsidR="00731DC3" w:rsidRPr="00E8166F" w:rsidRDefault="00731DC3"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 xml:space="preserve">atât pe termen </w:t>
            </w:r>
            <w:r w:rsidR="00717790" w:rsidRPr="00E8166F">
              <w:rPr>
                <w:rFonts w:ascii="Arial" w:hAnsi="Arial" w:cs="Arial"/>
                <w:bCs/>
                <w:sz w:val="24"/>
                <w:szCs w:val="24"/>
              </w:rPr>
              <w:t>scurt, pentru anul curent, cât ș</w:t>
            </w:r>
            <w:r w:rsidRPr="00E8166F">
              <w:rPr>
                <w:rFonts w:ascii="Arial" w:hAnsi="Arial" w:cs="Arial"/>
                <w:bCs/>
                <w:sz w:val="24"/>
                <w:szCs w:val="24"/>
              </w:rPr>
              <w:t>i pe termen lung (pe 5 ani)</w:t>
            </w:r>
          </w:p>
          <w:p w:rsidR="00731DC3" w:rsidRPr="00E8166F" w:rsidRDefault="00AA35A4"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Proiectul de act</w:t>
            </w:r>
            <w:r w:rsidR="00731DC3" w:rsidRPr="00E8166F">
              <w:rPr>
                <w:rFonts w:ascii="Arial" w:hAnsi="Arial" w:cs="Arial"/>
                <w:sz w:val="24"/>
                <w:szCs w:val="24"/>
              </w:rPr>
              <w:t xml:space="preserve"> normativ nu are impact asupra bugetului general consolidat. </w:t>
            </w:r>
          </w:p>
          <w:p w:rsidR="00B20384" w:rsidRPr="00E8166F" w:rsidRDefault="00B20384" w:rsidP="00C831E2">
            <w:pPr>
              <w:tabs>
                <w:tab w:val="left" w:pos="3960"/>
              </w:tabs>
              <w:spacing w:after="0" w:line="240" w:lineRule="auto"/>
              <w:jc w:val="center"/>
              <w:rPr>
                <w:rFonts w:ascii="Arial" w:hAnsi="Arial" w:cs="Arial"/>
                <w:sz w:val="24"/>
                <w:szCs w:val="24"/>
              </w:rPr>
            </w:pPr>
          </w:p>
        </w:tc>
      </w:tr>
      <w:tr w:rsidR="00731DC3" w:rsidRPr="00E8166F" w:rsidTr="00502637">
        <w:tc>
          <w:tcPr>
            <w:tcW w:w="9712" w:type="dxa"/>
            <w:gridSpan w:val="7"/>
          </w:tcPr>
          <w:p w:rsidR="00731DC3" w:rsidRPr="00E8166F" w:rsidRDefault="00731DC3" w:rsidP="00C831E2">
            <w:pPr>
              <w:tabs>
                <w:tab w:val="left" w:pos="3960"/>
              </w:tabs>
              <w:spacing w:after="0" w:line="240" w:lineRule="auto"/>
              <w:jc w:val="right"/>
              <w:rPr>
                <w:rFonts w:ascii="Arial" w:hAnsi="Arial" w:cs="Arial"/>
                <w:sz w:val="24"/>
                <w:szCs w:val="24"/>
              </w:rPr>
            </w:pPr>
            <w:r w:rsidRPr="00E8166F">
              <w:rPr>
                <w:rFonts w:ascii="Arial" w:hAnsi="Arial" w:cs="Arial"/>
                <w:sz w:val="24"/>
                <w:szCs w:val="24"/>
              </w:rPr>
              <w:t>- în mii lei (RON) -</w:t>
            </w:r>
          </w:p>
        </w:tc>
      </w:tr>
      <w:tr w:rsidR="00731DC3" w:rsidRPr="00E8166F" w:rsidTr="00502637">
        <w:tc>
          <w:tcPr>
            <w:tcW w:w="4170"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Indicatori</w:t>
            </w:r>
          </w:p>
        </w:tc>
        <w:tc>
          <w:tcPr>
            <w:tcW w:w="909"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Anul curent</w:t>
            </w:r>
          </w:p>
        </w:tc>
        <w:tc>
          <w:tcPr>
            <w:tcW w:w="3500" w:type="dxa"/>
            <w:gridSpan w:val="4"/>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Următorii patru ani</w:t>
            </w:r>
          </w:p>
        </w:tc>
        <w:tc>
          <w:tcPr>
            <w:tcW w:w="1133"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 xml:space="preserve">Media pe cinci ani </w:t>
            </w:r>
          </w:p>
        </w:tc>
      </w:tr>
      <w:tr w:rsidR="008A2269" w:rsidRPr="00E8166F" w:rsidTr="00502637">
        <w:tc>
          <w:tcPr>
            <w:tcW w:w="4170"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1</w:t>
            </w:r>
          </w:p>
        </w:tc>
        <w:tc>
          <w:tcPr>
            <w:tcW w:w="909"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2</w:t>
            </w:r>
          </w:p>
        </w:tc>
        <w:tc>
          <w:tcPr>
            <w:tcW w:w="948"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3</w:t>
            </w:r>
          </w:p>
        </w:tc>
        <w:tc>
          <w:tcPr>
            <w:tcW w:w="850"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4</w:t>
            </w:r>
          </w:p>
        </w:tc>
        <w:tc>
          <w:tcPr>
            <w:tcW w:w="851"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5</w:t>
            </w:r>
          </w:p>
        </w:tc>
        <w:tc>
          <w:tcPr>
            <w:tcW w:w="851"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6</w:t>
            </w:r>
          </w:p>
        </w:tc>
        <w:tc>
          <w:tcPr>
            <w:tcW w:w="1133" w:type="dxa"/>
          </w:tcPr>
          <w:p w:rsidR="00731DC3" w:rsidRPr="00E8166F" w:rsidRDefault="00731DC3" w:rsidP="00C831E2">
            <w:pPr>
              <w:tabs>
                <w:tab w:val="left" w:pos="3960"/>
              </w:tabs>
              <w:spacing w:after="0" w:line="240" w:lineRule="auto"/>
              <w:jc w:val="center"/>
              <w:rPr>
                <w:rFonts w:ascii="Arial" w:hAnsi="Arial" w:cs="Arial"/>
                <w:sz w:val="24"/>
                <w:szCs w:val="24"/>
              </w:rPr>
            </w:pPr>
            <w:r w:rsidRPr="00E8166F">
              <w:rPr>
                <w:rFonts w:ascii="Arial" w:hAnsi="Arial" w:cs="Arial"/>
                <w:sz w:val="24"/>
                <w:szCs w:val="24"/>
              </w:rPr>
              <w:t>7</w:t>
            </w:r>
          </w:p>
        </w:tc>
      </w:tr>
      <w:tr w:rsidR="008A2269" w:rsidRPr="00E8166F" w:rsidTr="00502637">
        <w:tc>
          <w:tcPr>
            <w:tcW w:w="4170" w:type="dxa"/>
          </w:tcPr>
          <w:p w:rsidR="00731DC3" w:rsidRPr="00E8166F" w:rsidRDefault="00731DC3"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1. Modificări ale veniturilor bugetare, plus/minus, din care:</w:t>
            </w:r>
          </w:p>
          <w:p w:rsidR="00731DC3" w:rsidRPr="00E8166F" w:rsidRDefault="00731DC3"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a) buget de stat, din acesta:</w:t>
            </w:r>
          </w:p>
          <w:p w:rsidR="00731DC3" w:rsidRPr="00E8166F" w:rsidRDefault="00731DC3" w:rsidP="00C831E2">
            <w:pPr>
              <w:numPr>
                <w:ilvl w:val="0"/>
                <w:numId w:val="1"/>
              </w:numPr>
              <w:tabs>
                <w:tab w:val="left" w:pos="3960"/>
              </w:tabs>
              <w:spacing w:after="0" w:line="240" w:lineRule="auto"/>
              <w:jc w:val="both"/>
              <w:rPr>
                <w:rFonts w:ascii="Arial" w:hAnsi="Arial" w:cs="Arial"/>
                <w:sz w:val="24"/>
                <w:szCs w:val="24"/>
              </w:rPr>
            </w:pPr>
            <w:r w:rsidRPr="00E8166F">
              <w:rPr>
                <w:rFonts w:ascii="Arial" w:hAnsi="Arial" w:cs="Arial"/>
                <w:sz w:val="24"/>
                <w:szCs w:val="24"/>
              </w:rPr>
              <w:t>impozit pe profit</w:t>
            </w:r>
          </w:p>
          <w:p w:rsidR="00731DC3" w:rsidRPr="00E8166F" w:rsidRDefault="00731DC3" w:rsidP="00C831E2">
            <w:pPr>
              <w:numPr>
                <w:ilvl w:val="0"/>
                <w:numId w:val="1"/>
              </w:numPr>
              <w:tabs>
                <w:tab w:val="left" w:pos="3960"/>
              </w:tabs>
              <w:spacing w:after="0" w:line="240" w:lineRule="auto"/>
              <w:jc w:val="both"/>
              <w:rPr>
                <w:rFonts w:ascii="Arial" w:hAnsi="Arial" w:cs="Arial"/>
                <w:sz w:val="24"/>
                <w:szCs w:val="24"/>
              </w:rPr>
            </w:pPr>
            <w:r w:rsidRPr="00E8166F">
              <w:rPr>
                <w:rFonts w:ascii="Arial" w:hAnsi="Arial" w:cs="Arial"/>
                <w:sz w:val="24"/>
                <w:szCs w:val="24"/>
              </w:rPr>
              <w:t>impozit pe venit</w:t>
            </w:r>
          </w:p>
          <w:p w:rsidR="00731DC3" w:rsidRPr="00E8166F" w:rsidRDefault="00731DC3"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b) bugete locale</w:t>
            </w:r>
          </w:p>
          <w:p w:rsidR="00731DC3" w:rsidRPr="00E8166F" w:rsidRDefault="00731DC3" w:rsidP="00C831E2">
            <w:pPr>
              <w:numPr>
                <w:ilvl w:val="0"/>
                <w:numId w:val="2"/>
              </w:numPr>
              <w:tabs>
                <w:tab w:val="left" w:pos="3960"/>
              </w:tabs>
              <w:spacing w:after="0" w:line="240" w:lineRule="auto"/>
              <w:jc w:val="both"/>
              <w:rPr>
                <w:rFonts w:ascii="Arial" w:hAnsi="Arial" w:cs="Arial"/>
                <w:sz w:val="24"/>
                <w:szCs w:val="24"/>
              </w:rPr>
            </w:pPr>
            <w:r w:rsidRPr="00E8166F">
              <w:rPr>
                <w:rFonts w:ascii="Arial" w:hAnsi="Arial" w:cs="Arial"/>
                <w:sz w:val="24"/>
                <w:szCs w:val="24"/>
              </w:rPr>
              <w:t>impozit pe profit</w:t>
            </w:r>
          </w:p>
          <w:p w:rsidR="00731DC3" w:rsidRPr="00E8166F" w:rsidRDefault="00731DC3"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c) bugetul asigurărilor sociale de stat:</w:t>
            </w:r>
          </w:p>
          <w:p w:rsidR="00731DC3" w:rsidRPr="00E8166F" w:rsidRDefault="008A2269" w:rsidP="00C831E2">
            <w:pPr>
              <w:numPr>
                <w:ilvl w:val="0"/>
                <w:numId w:val="3"/>
              </w:numPr>
              <w:tabs>
                <w:tab w:val="left" w:pos="3960"/>
              </w:tabs>
              <w:spacing w:after="0" w:line="240" w:lineRule="auto"/>
              <w:jc w:val="both"/>
              <w:rPr>
                <w:rFonts w:ascii="Arial" w:hAnsi="Arial" w:cs="Arial"/>
                <w:sz w:val="24"/>
                <w:szCs w:val="24"/>
              </w:rPr>
            </w:pPr>
            <w:r w:rsidRPr="00E8166F">
              <w:rPr>
                <w:rFonts w:ascii="Arial" w:hAnsi="Arial" w:cs="Arial"/>
                <w:sz w:val="24"/>
                <w:szCs w:val="24"/>
              </w:rPr>
              <w:t>contribuții</w:t>
            </w:r>
            <w:r w:rsidR="00731DC3" w:rsidRPr="00E8166F">
              <w:rPr>
                <w:rFonts w:ascii="Arial" w:hAnsi="Arial" w:cs="Arial"/>
                <w:sz w:val="24"/>
                <w:szCs w:val="24"/>
              </w:rPr>
              <w:t xml:space="preserve"> de asigurări</w:t>
            </w:r>
          </w:p>
        </w:tc>
        <w:tc>
          <w:tcPr>
            <w:tcW w:w="909" w:type="dxa"/>
          </w:tcPr>
          <w:p w:rsidR="00731DC3" w:rsidRPr="00E8166F" w:rsidRDefault="00731DC3" w:rsidP="00C831E2">
            <w:pPr>
              <w:tabs>
                <w:tab w:val="left" w:pos="3960"/>
              </w:tabs>
              <w:spacing w:after="0" w:line="240" w:lineRule="auto"/>
              <w:rPr>
                <w:rFonts w:ascii="Arial" w:hAnsi="Arial" w:cs="Arial"/>
                <w:sz w:val="24"/>
                <w:szCs w:val="24"/>
              </w:rPr>
            </w:pPr>
          </w:p>
        </w:tc>
        <w:tc>
          <w:tcPr>
            <w:tcW w:w="948" w:type="dxa"/>
          </w:tcPr>
          <w:p w:rsidR="00731DC3" w:rsidRPr="00E8166F" w:rsidRDefault="00731DC3" w:rsidP="00C831E2">
            <w:pPr>
              <w:tabs>
                <w:tab w:val="left" w:pos="720"/>
                <w:tab w:val="left" w:pos="3960"/>
                <w:tab w:val="center" w:pos="4153"/>
                <w:tab w:val="right" w:pos="8306"/>
              </w:tabs>
              <w:spacing w:after="0" w:line="240" w:lineRule="auto"/>
              <w:rPr>
                <w:rFonts w:ascii="Arial" w:hAnsi="Arial" w:cs="Arial"/>
                <w:sz w:val="24"/>
                <w:szCs w:val="24"/>
              </w:rPr>
            </w:pPr>
          </w:p>
        </w:tc>
        <w:tc>
          <w:tcPr>
            <w:tcW w:w="850" w:type="dxa"/>
          </w:tcPr>
          <w:p w:rsidR="00731DC3" w:rsidRPr="00E8166F" w:rsidRDefault="00731DC3" w:rsidP="00C831E2">
            <w:pPr>
              <w:tabs>
                <w:tab w:val="left" w:pos="3960"/>
              </w:tabs>
              <w:spacing w:after="0" w:line="240" w:lineRule="auto"/>
              <w:rPr>
                <w:rFonts w:ascii="Arial" w:hAnsi="Arial" w:cs="Arial"/>
                <w:sz w:val="24"/>
                <w:szCs w:val="24"/>
              </w:rPr>
            </w:pPr>
          </w:p>
        </w:tc>
        <w:tc>
          <w:tcPr>
            <w:tcW w:w="851" w:type="dxa"/>
          </w:tcPr>
          <w:p w:rsidR="00731DC3" w:rsidRPr="00E8166F" w:rsidRDefault="00731DC3" w:rsidP="00C831E2">
            <w:pPr>
              <w:tabs>
                <w:tab w:val="left" w:pos="3960"/>
              </w:tabs>
              <w:spacing w:after="0" w:line="240" w:lineRule="auto"/>
              <w:rPr>
                <w:rFonts w:ascii="Arial" w:hAnsi="Arial" w:cs="Arial"/>
                <w:sz w:val="24"/>
                <w:szCs w:val="24"/>
              </w:rPr>
            </w:pPr>
          </w:p>
        </w:tc>
        <w:tc>
          <w:tcPr>
            <w:tcW w:w="851" w:type="dxa"/>
          </w:tcPr>
          <w:p w:rsidR="00731DC3" w:rsidRPr="00E8166F" w:rsidRDefault="00731DC3" w:rsidP="00C831E2">
            <w:pPr>
              <w:tabs>
                <w:tab w:val="left" w:pos="3960"/>
              </w:tabs>
              <w:spacing w:after="0" w:line="240" w:lineRule="auto"/>
              <w:rPr>
                <w:rFonts w:ascii="Arial" w:hAnsi="Arial" w:cs="Arial"/>
                <w:sz w:val="24"/>
                <w:szCs w:val="24"/>
              </w:rPr>
            </w:pPr>
          </w:p>
        </w:tc>
        <w:tc>
          <w:tcPr>
            <w:tcW w:w="1133" w:type="dxa"/>
          </w:tcPr>
          <w:p w:rsidR="00731DC3" w:rsidRPr="00E8166F" w:rsidRDefault="00731DC3"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2 Modificări ale cheltuielilor bugetare, plus/minus, din care:</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ind w:right="-109"/>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D132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a) buget de stat, din acesta:</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ind w:right="-109"/>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numPr>
                <w:ilvl w:val="0"/>
                <w:numId w:val="4"/>
              </w:numPr>
              <w:tabs>
                <w:tab w:val="left" w:pos="3960"/>
              </w:tabs>
              <w:spacing w:after="0" w:line="240" w:lineRule="auto"/>
              <w:jc w:val="both"/>
              <w:rPr>
                <w:rFonts w:ascii="Arial" w:hAnsi="Arial" w:cs="Arial"/>
                <w:sz w:val="24"/>
                <w:szCs w:val="24"/>
              </w:rPr>
            </w:pPr>
            <w:r w:rsidRPr="00E8166F">
              <w:rPr>
                <w:rFonts w:ascii="Arial" w:hAnsi="Arial" w:cs="Arial"/>
                <w:sz w:val="24"/>
                <w:szCs w:val="24"/>
              </w:rPr>
              <w:t>cheltuieli de personal</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ind w:right="-109"/>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numPr>
                <w:ilvl w:val="0"/>
                <w:numId w:val="4"/>
              </w:numPr>
              <w:tabs>
                <w:tab w:val="left" w:pos="3960"/>
              </w:tabs>
              <w:spacing w:after="0" w:line="240" w:lineRule="auto"/>
              <w:jc w:val="both"/>
              <w:rPr>
                <w:rFonts w:ascii="Arial" w:hAnsi="Arial" w:cs="Arial"/>
                <w:sz w:val="24"/>
                <w:szCs w:val="24"/>
              </w:rPr>
            </w:pPr>
            <w:r w:rsidRPr="00E8166F">
              <w:rPr>
                <w:rFonts w:ascii="Arial" w:hAnsi="Arial" w:cs="Arial"/>
                <w:sz w:val="24"/>
                <w:szCs w:val="24"/>
              </w:rPr>
              <w:t>bunuri și servicii</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 xml:space="preserve">b) bugete locale: </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pStyle w:val="ListParagraph"/>
              <w:numPr>
                <w:ilvl w:val="0"/>
                <w:numId w:val="10"/>
              </w:numPr>
              <w:tabs>
                <w:tab w:val="left" w:pos="3960"/>
              </w:tabs>
              <w:spacing w:after="0" w:line="240" w:lineRule="auto"/>
              <w:jc w:val="both"/>
              <w:rPr>
                <w:rFonts w:ascii="Arial" w:hAnsi="Arial" w:cs="Arial"/>
                <w:sz w:val="24"/>
                <w:szCs w:val="24"/>
              </w:rPr>
            </w:pPr>
            <w:r w:rsidRPr="00E8166F">
              <w:rPr>
                <w:rFonts w:ascii="Arial" w:hAnsi="Arial" w:cs="Arial"/>
                <w:sz w:val="24"/>
                <w:szCs w:val="24"/>
              </w:rPr>
              <w:t>cheltuieli de personal</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pStyle w:val="ListParagraph"/>
              <w:numPr>
                <w:ilvl w:val="0"/>
                <w:numId w:val="10"/>
              </w:numPr>
              <w:tabs>
                <w:tab w:val="left" w:pos="3960"/>
              </w:tabs>
              <w:spacing w:after="0" w:line="240" w:lineRule="auto"/>
              <w:jc w:val="both"/>
              <w:rPr>
                <w:rFonts w:ascii="Arial" w:hAnsi="Arial" w:cs="Arial"/>
                <w:sz w:val="24"/>
                <w:szCs w:val="24"/>
              </w:rPr>
            </w:pPr>
            <w:r w:rsidRPr="00E8166F">
              <w:rPr>
                <w:rFonts w:ascii="Arial" w:hAnsi="Arial" w:cs="Arial"/>
                <w:sz w:val="24"/>
                <w:szCs w:val="24"/>
              </w:rPr>
              <w:t>bunuri și servicii</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c) bugetul asigurărilor sociale de stat:</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502637" w:rsidRPr="00E8166F" w:rsidTr="00502637">
        <w:tc>
          <w:tcPr>
            <w:tcW w:w="4170" w:type="dxa"/>
          </w:tcPr>
          <w:p w:rsidR="008A2269" w:rsidRPr="00E8166F" w:rsidRDefault="008A2269" w:rsidP="00C831E2">
            <w:pPr>
              <w:pStyle w:val="ListParagraph"/>
              <w:numPr>
                <w:ilvl w:val="0"/>
                <w:numId w:val="11"/>
              </w:numPr>
              <w:tabs>
                <w:tab w:val="left" w:pos="3960"/>
              </w:tabs>
              <w:spacing w:after="0" w:line="240" w:lineRule="auto"/>
              <w:jc w:val="both"/>
              <w:rPr>
                <w:rFonts w:ascii="Arial" w:hAnsi="Arial" w:cs="Arial"/>
                <w:sz w:val="24"/>
                <w:szCs w:val="24"/>
              </w:rPr>
            </w:pPr>
            <w:r w:rsidRPr="00E8166F">
              <w:rPr>
                <w:rFonts w:ascii="Arial" w:hAnsi="Arial" w:cs="Arial"/>
                <w:sz w:val="24"/>
                <w:szCs w:val="24"/>
              </w:rPr>
              <w:t>cheltuieli de personal</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pStyle w:val="ListParagraph"/>
              <w:numPr>
                <w:ilvl w:val="0"/>
                <w:numId w:val="11"/>
              </w:numPr>
              <w:tabs>
                <w:tab w:val="left" w:pos="3960"/>
              </w:tabs>
              <w:spacing w:after="0" w:line="240" w:lineRule="auto"/>
              <w:jc w:val="both"/>
              <w:rPr>
                <w:rFonts w:ascii="Arial" w:hAnsi="Arial" w:cs="Arial"/>
                <w:sz w:val="24"/>
                <w:szCs w:val="24"/>
              </w:rPr>
            </w:pPr>
            <w:r w:rsidRPr="00E8166F">
              <w:rPr>
                <w:rFonts w:ascii="Arial" w:hAnsi="Arial" w:cs="Arial"/>
                <w:sz w:val="24"/>
                <w:szCs w:val="24"/>
              </w:rPr>
              <w:t>bunuri și servicii</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3. Impact financiar, plus/minus, din care:</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a)</w:t>
            </w:r>
            <w:r w:rsidRPr="00E8166F">
              <w:rPr>
                <w:rFonts w:ascii="Arial" w:hAnsi="Arial" w:cs="Arial"/>
                <w:sz w:val="24"/>
                <w:szCs w:val="24"/>
                <w:vertAlign w:val="superscript"/>
              </w:rPr>
              <w:t xml:space="preserve"> </w:t>
            </w:r>
            <w:r w:rsidRPr="00E8166F">
              <w:rPr>
                <w:rFonts w:ascii="Arial" w:hAnsi="Arial" w:cs="Arial"/>
                <w:sz w:val="24"/>
                <w:szCs w:val="24"/>
              </w:rPr>
              <w:t>buget de stat</w:t>
            </w:r>
          </w:p>
          <w:p w:rsidR="008A2269" w:rsidRPr="00E8166F" w:rsidRDefault="008A2269" w:rsidP="00C831E2">
            <w:pPr>
              <w:pStyle w:val="ListParagraph"/>
              <w:numPr>
                <w:ilvl w:val="0"/>
                <w:numId w:val="12"/>
              </w:numPr>
              <w:tabs>
                <w:tab w:val="left" w:pos="3960"/>
              </w:tabs>
              <w:spacing w:after="0" w:line="240" w:lineRule="auto"/>
              <w:jc w:val="both"/>
              <w:rPr>
                <w:rFonts w:ascii="Arial" w:hAnsi="Arial" w:cs="Arial"/>
                <w:sz w:val="24"/>
                <w:szCs w:val="24"/>
              </w:rPr>
            </w:pPr>
            <w:r w:rsidRPr="00E8166F">
              <w:rPr>
                <w:rFonts w:ascii="Arial" w:hAnsi="Arial" w:cs="Arial"/>
                <w:sz w:val="24"/>
                <w:szCs w:val="24"/>
              </w:rPr>
              <w:t>cheltuieli de personal</w:t>
            </w:r>
          </w:p>
          <w:p w:rsidR="008A2269" w:rsidRPr="00E8166F" w:rsidRDefault="008A2269" w:rsidP="00C831E2">
            <w:pPr>
              <w:tabs>
                <w:tab w:val="left" w:pos="3960"/>
              </w:tabs>
              <w:spacing w:after="0" w:line="240" w:lineRule="auto"/>
              <w:rPr>
                <w:rFonts w:ascii="Arial" w:hAnsi="Arial" w:cs="Arial"/>
                <w:sz w:val="24"/>
                <w:szCs w:val="24"/>
              </w:rPr>
            </w:pPr>
            <w:r w:rsidRPr="00E8166F">
              <w:rPr>
                <w:rFonts w:ascii="Arial" w:hAnsi="Arial" w:cs="Arial"/>
                <w:sz w:val="24"/>
                <w:szCs w:val="24"/>
              </w:rPr>
              <w:t>b) bugete locale</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p w:rsidR="008A2269" w:rsidRPr="00E8166F" w:rsidRDefault="008A2269" w:rsidP="00C831E2">
            <w:pPr>
              <w:tabs>
                <w:tab w:val="left" w:pos="3960"/>
              </w:tabs>
              <w:spacing w:after="0" w:line="240" w:lineRule="auto"/>
              <w:rPr>
                <w:rFonts w:ascii="Arial" w:hAnsi="Arial" w:cs="Arial"/>
                <w:sz w:val="24"/>
                <w:szCs w:val="24"/>
              </w:rPr>
            </w:pPr>
          </w:p>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720"/>
                <w:tab w:val="left" w:pos="3960"/>
                <w:tab w:val="center" w:pos="4153"/>
                <w:tab w:val="right" w:pos="8306"/>
              </w:tabs>
              <w:spacing w:after="0" w:line="240" w:lineRule="auto"/>
              <w:ind w:right="-109"/>
              <w:rPr>
                <w:rFonts w:ascii="Arial" w:hAnsi="Arial" w:cs="Arial"/>
                <w:sz w:val="24"/>
                <w:szCs w:val="24"/>
              </w:rPr>
            </w:pPr>
          </w:p>
        </w:tc>
        <w:tc>
          <w:tcPr>
            <w:tcW w:w="850" w:type="dxa"/>
          </w:tcPr>
          <w:p w:rsidR="008A2269" w:rsidRPr="00E8166F" w:rsidRDefault="008A2269" w:rsidP="00C831E2">
            <w:pPr>
              <w:tabs>
                <w:tab w:val="left" w:pos="3960"/>
              </w:tabs>
              <w:spacing w:after="0" w:line="240" w:lineRule="auto"/>
              <w:ind w:right="-109"/>
              <w:rPr>
                <w:rFonts w:ascii="Arial" w:hAnsi="Arial" w:cs="Arial"/>
                <w:sz w:val="24"/>
                <w:szCs w:val="24"/>
              </w:rPr>
            </w:pPr>
          </w:p>
        </w:tc>
        <w:tc>
          <w:tcPr>
            <w:tcW w:w="851" w:type="dxa"/>
          </w:tcPr>
          <w:p w:rsidR="008A2269" w:rsidRPr="00E8166F" w:rsidRDefault="008A2269" w:rsidP="00C831E2">
            <w:pPr>
              <w:tabs>
                <w:tab w:val="left" w:pos="3960"/>
              </w:tabs>
              <w:spacing w:after="0" w:line="240" w:lineRule="auto"/>
              <w:ind w:right="-108"/>
              <w:rPr>
                <w:rFonts w:ascii="Arial" w:hAnsi="Arial" w:cs="Arial"/>
                <w:sz w:val="24"/>
                <w:szCs w:val="24"/>
              </w:rPr>
            </w:pPr>
          </w:p>
        </w:tc>
        <w:tc>
          <w:tcPr>
            <w:tcW w:w="851" w:type="dxa"/>
          </w:tcPr>
          <w:p w:rsidR="008A2269" w:rsidRPr="00E8166F" w:rsidRDefault="008A2269" w:rsidP="00C831E2">
            <w:pPr>
              <w:tabs>
                <w:tab w:val="left" w:pos="3960"/>
              </w:tabs>
              <w:spacing w:after="0" w:line="240" w:lineRule="auto"/>
              <w:ind w:right="-108"/>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tabs>
                <w:tab w:val="left" w:pos="3960"/>
              </w:tabs>
              <w:spacing w:after="0" w:line="240" w:lineRule="auto"/>
              <w:rPr>
                <w:rFonts w:ascii="Arial" w:hAnsi="Arial" w:cs="Arial"/>
                <w:sz w:val="24"/>
                <w:szCs w:val="24"/>
              </w:rPr>
            </w:pPr>
            <w:r w:rsidRPr="00E8166F">
              <w:rPr>
                <w:rFonts w:ascii="Arial" w:hAnsi="Arial" w:cs="Arial"/>
                <w:sz w:val="24"/>
                <w:szCs w:val="24"/>
              </w:rPr>
              <w:t xml:space="preserve">4. </w:t>
            </w:r>
            <w:r w:rsidR="00947F34" w:rsidRPr="00E8166F">
              <w:rPr>
                <w:rFonts w:ascii="Arial" w:hAnsi="Arial" w:cs="Arial"/>
                <w:sz w:val="24"/>
                <w:szCs w:val="24"/>
              </w:rPr>
              <w:t>Propuneri pentru acoperirea creș</w:t>
            </w:r>
            <w:r w:rsidRPr="00E8166F">
              <w:rPr>
                <w:rFonts w:ascii="Arial" w:hAnsi="Arial" w:cs="Arial"/>
                <w:sz w:val="24"/>
                <w:szCs w:val="24"/>
              </w:rPr>
              <w:t>terii cheltuielilor bugetare</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3960"/>
              </w:tabs>
              <w:spacing w:after="0" w:line="240" w:lineRule="auto"/>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c>
          <w:tcPr>
            <w:tcW w:w="4170" w:type="dxa"/>
          </w:tcPr>
          <w:p w:rsidR="008A2269" w:rsidRPr="00E8166F" w:rsidRDefault="008A2269" w:rsidP="00C831E2">
            <w:pPr>
              <w:tabs>
                <w:tab w:val="left" w:pos="3960"/>
              </w:tabs>
              <w:spacing w:after="0" w:line="240" w:lineRule="auto"/>
              <w:rPr>
                <w:rFonts w:ascii="Arial" w:hAnsi="Arial" w:cs="Arial"/>
                <w:sz w:val="24"/>
                <w:szCs w:val="24"/>
              </w:rPr>
            </w:pPr>
            <w:r w:rsidRPr="00E8166F">
              <w:rPr>
                <w:rFonts w:ascii="Arial" w:hAnsi="Arial" w:cs="Arial"/>
                <w:sz w:val="24"/>
                <w:szCs w:val="24"/>
              </w:rPr>
              <w:t>5. Propuneri pentru a compensa reducerea veniturilor bugetare</w:t>
            </w:r>
          </w:p>
        </w:tc>
        <w:tc>
          <w:tcPr>
            <w:tcW w:w="909" w:type="dxa"/>
          </w:tcPr>
          <w:p w:rsidR="008A2269" w:rsidRPr="00E8166F" w:rsidRDefault="008A2269" w:rsidP="00C831E2">
            <w:pPr>
              <w:tabs>
                <w:tab w:val="left" w:pos="3960"/>
              </w:tabs>
              <w:spacing w:after="0" w:line="240" w:lineRule="auto"/>
              <w:rPr>
                <w:rFonts w:ascii="Arial" w:hAnsi="Arial" w:cs="Arial"/>
                <w:sz w:val="24"/>
                <w:szCs w:val="24"/>
              </w:rPr>
            </w:pPr>
          </w:p>
        </w:tc>
        <w:tc>
          <w:tcPr>
            <w:tcW w:w="948" w:type="dxa"/>
          </w:tcPr>
          <w:p w:rsidR="008A2269" w:rsidRPr="00E8166F" w:rsidRDefault="008A2269" w:rsidP="00C831E2">
            <w:pPr>
              <w:tabs>
                <w:tab w:val="left" w:pos="3960"/>
              </w:tabs>
              <w:spacing w:after="0" w:line="240" w:lineRule="auto"/>
              <w:rPr>
                <w:rFonts w:ascii="Arial" w:hAnsi="Arial" w:cs="Arial"/>
                <w:sz w:val="24"/>
                <w:szCs w:val="24"/>
              </w:rPr>
            </w:pPr>
          </w:p>
        </w:tc>
        <w:tc>
          <w:tcPr>
            <w:tcW w:w="850"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851" w:type="dxa"/>
          </w:tcPr>
          <w:p w:rsidR="008A2269" w:rsidRPr="00E8166F" w:rsidRDefault="008A2269" w:rsidP="00C831E2">
            <w:pPr>
              <w:tabs>
                <w:tab w:val="left" w:pos="3960"/>
              </w:tabs>
              <w:spacing w:after="0" w:line="240" w:lineRule="auto"/>
              <w:rPr>
                <w:rFonts w:ascii="Arial" w:hAnsi="Arial" w:cs="Arial"/>
                <w:sz w:val="24"/>
                <w:szCs w:val="24"/>
              </w:rPr>
            </w:pPr>
          </w:p>
        </w:tc>
        <w:tc>
          <w:tcPr>
            <w:tcW w:w="1133" w:type="dxa"/>
          </w:tcPr>
          <w:p w:rsidR="008A2269" w:rsidRPr="00E8166F" w:rsidRDefault="008A2269" w:rsidP="00C831E2">
            <w:pPr>
              <w:tabs>
                <w:tab w:val="left" w:pos="3960"/>
              </w:tabs>
              <w:spacing w:after="0" w:line="240" w:lineRule="auto"/>
              <w:rPr>
                <w:rFonts w:ascii="Arial" w:hAnsi="Arial" w:cs="Arial"/>
                <w:sz w:val="24"/>
                <w:szCs w:val="24"/>
              </w:rPr>
            </w:pPr>
          </w:p>
        </w:tc>
      </w:tr>
      <w:tr w:rsidR="008A2269" w:rsidRPr="00E8166F" w:rsidTr="00502637">
        <w:trPr>
          <w:trHeight w:val="557"/>
        </w:trPr>
        <w:tc>
          <w:tcPr>
            <w:tcW w:w="4170" w:type="dxa"/>
          </w:tcPr>
          <w:p w:rsidR="008A2269" w:rsidRPr="00E8166F" w:rsidRDefault="00B20E67" w:rsidP="00C831E2">
            <w:pPr>
              <w:tabs>
                <w:tab w:val="left" w:pos="3960"/>
              </w:tabs>
              <w:spacing w:after="0" w:line="240" w:lineRule="auto"/>
              <w:rPr>
                <w:rFonts w:ascii="Arial" w:hAnsi="Arial" w:cs="Arial"/>
                <w:sz w:val="24"/>
                <w:szCs w:val="24"/>
              </w:rPr>
            </w:pPr>
            <w:r w:rsidRPr="00E8166F">
              <w:rPr>
                <w:rFonts w:ascii="Arial" w:hAnsi="Arial" w:cs="Arial"/>
                <w:sz w:val="24"/>
                <w:szCs w:val="24"/>
              </w:rPr>
              <w:t xml:space="preserve">6. </w:t>
            </w:r>
            <w:r w:rsidR="008A2269" w:rsidRPr="00E8166F">
              <w:rPr>
                <w:rFonts w:ascii="Arial" w:hAnsi="Arial" w:cs="Arial"/>
                <w:sz w:val="24"/>
                <w:szCs w:val="24"/>
              </w:rPr>
              <w:t>Calcule detaliate privind fundament</w:t>
            </w:r>
            <w:r w:rsidR="00947F34" w:rsidRPr="00E8166F">
              <w:rPr>
                <w:rFonts w:ascii="Arial" w:hAnsi="Arial" w:cs="Arial"/>
                <w:sz w:val="24"/>
                <w:szCs w:val="24"/>
              </w:rPr>
              <w:t>area modificărilor veniturilor ș</w:t>
            </w:r>
            <w:r w:rsidR="008A2269" w:rsidRPr="00E8166F">
              <w:rPr>
                <w:rFonts w:ascii="Arial" w:hAnsi="Arial" w:cs="Arial"/>
                <w:sz w:val="24"/>
                <w:szCs w:val="24"/>
              </w:rPr>
              <w:t>i/sau cheltuielilor bugetare</w:t>
            </w:r>
          </w:p>
        </w:tc>
        <w:tc>
          <w:tcPr>
            <w:tcW w:w="5542" w:type="dxa"/>
            <w:gridSpan w:val="6"/>
          </w:tcPr>
          <w:p w:rsidR="00852B59" w:rsidRPr="00E8166F" w:rsidRDefault="00852B59" w:rsidP="005C0776">
            <w:pPr>
              <w:spacing w:after="0" w:line="240" w:lineRule="auto"/>
              <w:jc w:val="both"/>
              <w:rPr>
                <w:rFonts w:ascii="Arial" w:hAnsi="Arial" w:cs="Arial"/>
                <w:sz w:val="24"/>
                <w:szCs w:val="24"/>
              </w:rPr>
            </w:pPr>
          </w:p>
        </w:tc>
      </w:tr>
      <w:tr w:rsidR="008A2269" w:rsidRPr="00E8166F" w:rsidTr="00502637">
        <w:tc>
          <w:tcPr>
            <w:tcW w:w="4170" w:type="dxa"/>
          </w:tcPr>
          <w:p w:rsidR="008A2269" w:rsidRPr="00E8166F" w:rsidRDefault="00947F34" w:rsidP="00C831E2">
            <w:pPr>
              <w:tabs>
                <w:tab w:val="left" w:pos="3960"/>
              </w:tabs>
              <w:spacing w:after="0" w:line="240" w:lineRule="auto"/>
              <w:rPr>
                <w:rFonts w:ascii="Arial" w:hAnsi="Arial" w:cs="Arial"/>
                <w:sz w:val="24"/>
                <w:szCs w:val="24"/>
              </w:rPr>
            </w:pPr>
            <w:r w:rsidRPr="00E8166F">
              <w:rPr>
                <w:rFonts w:ascii="Arial" w:hAnsi="Arial" w:cs="Arial"/>
                <w:sz w:val="24"/>
                <w:szCs w:val="24"/>
              </w:rPr>
              <w:t>7. Alte informaț</w:t>
            </w:r>
            <w:r w:rsidR="008A2269" w:rsidRPr="00E8166F">
              <w:rPr>
                <w:rFonts w:ascii="Arial" w:hAnsi="Arial" w:cs="Arial"/>
                <w:sz w:val="24"/>
                <w:szCs w:val="24"/>
              </w:rPr>
              <w:t xml:space="preserve">ii </w:t>
            </w:r>
          </w:p>
          <w:p w:rsidR="008A2269" w:rsidRPr="00E8166F" w:rsidRDefault="008A2269" w:rsidP="00C831E2">
            <w:pPr>
              <w:tabs>
                <w:tab w:val="left" w:pos="3960"/>
              </w:tabs>
              <w:spacing w:after="0" w:line="240" w:lineRule="auto"/>
              <w:rPr>
                <w:rFonts w:ascii="Arial" w:hAnsi="Arial" w:cs="Arial"/>
                <w:sz w:val="24"/>
                <w:szCs w:val="24"/>
              </w:rPr>
            </w:pPr>
          </w:p>
        </w:tc>
        <w:tc>
          <w:tcPr>
            <w:tcW w:w="5542" w:type="dxa"/>
            <w:gridSpan w:val="6"/>
          </w:tcPr>
          <w:p w:rsidR="008A2269" w:rsidRPr="00E8166F" w:rsidRDefault="008A2269" w:rsidP="00987F8A">
            <w:pPr>
              <w:tabs>
                <w:tab w:val="left" w:pos="3960"/>
              </w:tabs>
              <w:spacing w:after="0" w:line="240" w:lineRule="auto"/>
              <w:rPr>
                <w:rFonts w:ascii="Arial" w:hAnsi="Arial" w:cs="Arial"/>
                <w:sz w:val="24"/>
                <w:szCs w:val="24"/>
              </w:rPr>
            </w:pPr>
          </w:p>
        </w:tc>
      </w:tr>
      <w:tr w:rsidR="008A2269" w:rsidRPr="00E8166F" w:rsidTr="00502637">
        <w:tc>
          <w:tcPr>
            <w:tcW w:w="9712" w:type="dxa"/>
            <w:gridSpan w:val="7"/>
          </w:tcPr>
          <w:p w:rsidR="008A2269" w:rsidRPr="00E8166F" w:rsidRDefault="00947F34"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Secț</w:t>
            </w:r>
            <w:r w:rsidR="008A2269" w:rsidRPr="00E8166F">
              <w:rPr>
                <w:rFonts w:ascii="Arial" w:hAnsi="Arial" w:cs="Arial"/>
                <w:bCs/>
                <w:sz w:val="24"/>
                <w:szCs w:val="24"/>
              </w:rPr>
              <w:t>iunea a 5-a</w:t>
            </w:r>
          </w:p>
          <w:p w:rsidR="008A2269" w:rsidRPr="00E8166F" w:rsidRDefault="008A2269"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Efectele proiectului</w:t>
            </w:r>
            <w:r w:rsidR="00947F34" w:rsidRPr="00E8166F">
              <w:rPr>
                <w:rFonts w:ascii="Arial" w:hAnsi="Arial" w:cs="Arial"/>
                <w:bCs/>
                <w:sz w:val="24"/>
                <w:szCs w:val="24"/>
              </w:rPr>
              <w:t xml:space="preserve"> de act normativ asupra legislaț</w:t>
            </w:r>
            <w:r w:rsidRPr="00E8166F">
              <w:rPr>
                <w:rFonts w:ascii="Arial" w:hAnsi="Arial" w:cs="Arial"/>
                <w:bCs/>
                <w:sz w:val="24"/>
                <w:szCs w:val="24"/>
              </w:rPr>
              <w:t>iei în vigoare</w:t>
            </w:r>
          </w:p>
          <w:p w:rsidR="008A2269" w:rsidRPr="00E8166F" w:rsidRDefault="008A2269" w:rsidP="00C831E2">
            <w:pPr>
              <w:tabs>
                <w:tab w:val="left" w:pos="3960"/>
              </w:tabs>
              <w:spacing w:after="0" w:line="240" w:lineRule="auto"/>
              <w:jc w:val="center"/>
              <w:rPr>
                <w:rFonts w:ascii="Arial" w:hAnsi="Arial" w:cs="Arial"/>
                <w:bCs/>
                <w:sz w:val="24"/>
                <w:szCs w:val="24"/>
              </w:rPr>
            </w:pPr>
            <w:bookmarkStart w:id="0" w:name="_GoBack"/>
            <w:bookmarkEnd w:id="0"/>
          </w:p>
        </w:tc>
      </w:tr>
      <w:tr w:rsidR="008A2269" w:rsidRPr="00E8166F" w:rsidTr="00502637">
        <w:tc>
          <w:tcPr>
            <w:tcW w:w="9712" w:type="dxa"/>
            <w:gridSpan w:val="7"/>
          </w:tcPr>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 xml:space="preserve">1. Măsuri normative necesare pentru aplicarea prevederilor proiectului de act normativ </w:t>
            </w:r>
            <w:r w:rsidRPr="00E8166F">
              <w:rPr>
                <w:rFonts w:ascii="Arial" w:hAnsi="Arial" w:cs="Arial"/>
                <w:bCs/>
                <w:sz w:val="24"/>
                <w:szCs w:val="24"/>
              </w:rPr>
              <w:lastRenderedPageBreak/>
              <w:t>(acte normative în vigoare ce vor fi modificate sau abrogate, ca urmare a intrării în vigoare a proiectului de act normativ):</w:t>
            </w:r>
          </w:p>
          <w:p w:rsidR="008A2269" w:rsidRPr="00E8166F" w:rsidRDefault="00165128" w:rsidP="00C831E2">
            <w:pPr>
              <w:tabs>
                <w:tab w:val="left" w:pos="3960"/>
              </w:tabs>
              <w:autoSpaceDE w:val="0"/>
              <w:autoSpaceDN w:val="0"/>
              <w:adjustRightInd w:val="0"/>
              <w:spacing w:after="0" w:line="240" w:lineRule="auto"/>
              <w:jc w:val="both"/>
              <w:rPr>
                <w:rFonts w:ascii="Arial" w:hAnsi="Arial" w:cs="Arial"/>
                <w:i/>
                <w:iCs/>
                <w:sz w:val="24"/>
                <w:szCs w:val="24"/>
              </w:rPr>
            </w:pPr>
            <w:r w:rsidRPr="00E8166F">
              <w:rPr>
                <w:rFonts w:ascii="Arial" w:hAnsi="Arial" w:cs="Arial"/>
                <w:i/>
                <w:iCs/>
                <w:sz w:val="24"/>
                <w:szCs w:val="24"/>
              </w:rPr>
              <w:t>a</w:t>
            </w:r>
            <w:r w:rsidR="008A2269" w:rsidRPr="00E8166F">
              <w:rPr>
                <w:rFonts w:ascii="Arial" w:hAnsi="Arial" w:cs="Arial"/>
                <w:i/>
                <w:iCs/>
                <w:sz w:val="24"/>
                <w:szCs w:val="24"/>
              </w:rPr>
              <w:t>) acte normative ce urmează a fi elaborate în veder</w:t>
            </w:r>
            <w:r w:rsidR="00947F34" w:rsidRPr="00E8166F">
              <w:rPr>
                <w:rFonts w:ascii="Arial" w:hAnsi="Arial" w:cs="Arial"/>
                <w:i/>
                <w:iCs/>
                <w:sz w:val="24"/>
                <w:szCs w:val="24"/>
              </w:rPr>
              <w:t>ea implementării noilor dispoziț</w:t>
            </w:r>
            <w:r w:rsidR="008A2269" w:rsidRPr="00E8166F">
              <w:rPr>
                <w:rFonts w:ascii="Arial" w:hAnsi="Arial" w:cs="Arial"/>
                <w:i/>
                <w:iCs/>
                <w:sz w:val="24"/>
                <w:szCs w:val="24"/>
              </w:rPr>
              <w:t>ii.</w:t>
            </w:r>
          </w:p>
          <w:p w:rsidR="00F0497F" w:rsidRPr="00E8166F" w:rsidRDefault="00F0497F" w:rsidP="00C831E2">
            <w:pPr>
              <w:tabs>
                <w:tab w:val="left" w:pos="3960"/>
              </w:tabs>
              <w:autoSpaceDE w:val="0"/>
              <w:autoSpaceDN w:val="0"/>
              <w:adjustRightInd w:val="0"/>
              <w:spacing w:after="0" w:line="240" w:lineRule="auto"/>
              <w:jc w:val="both"/>
              <w:rPr>
                <w:rFonts w:ascii="Arial" w:hAnsi="Arial" w:cs="Arial"/>
                <w:i/>
                <w:iCs/>
                <w:sz w:val="24"/>
                <w:szCs w:val="24"/>
              </w:rPr>
            </w:pPr>
          </w:p>
          <w:p w:rsidR="00F0497F" w:rsidRPr="00E8166F" w:rsidRDefault="00F0497F" w:rsidP="00C831E2">
            <w:pPr>
              <w:pStyle w:val="ListParagraph"/>
              <w:numPr>
                <w:ilvl w:val="0"/>
                <w:numId w:val="8"/>
              </w:numPr>
              <w:tabs>
                <w:tab w:val="left" w:pos="3960"/>
              </w:tabs>
              <w:autoSpaceDE w:val="0"/>
              <w:autoSpaceDN w:val="0"/>
              <w:adjustRightInd w:val="0"/>
              <w:spacing w:after="0" w:line="240" w:lineRule="auto"/>
              <w:jc w:val="both"/>
              <w:rPr>
                <w:rFonts w:ascii="Arial" w:hAnsi="Arial" w:cs="Arial"/>
                <w:i/>
                <w:iCs/>
                <w:sz w:val="24"/>
                <w:szCs w:val="24"/>
              </w:rPr>
            </w:pPr>
            <w:r w:rsidRPr="00E8166F">
              <w:rPr>
                <w:rFonts w:ascii="Arial" w:hAnsi="Arial" w:cs="Arial"/>
                <w:iCs/>
                <w:sz w:val="24"/>
                <w:szCs w:val="24"/>
              </w:rPr>
              <w:t>Decizi</w:t>
            </w:r>
            <w:r w:rsidR="00D224FC" w:rsidRPr="00E8166F">
              <w:rPr>
                <w:rFonts w:ascii="Arial" w:hAnsi="Arial" w:cs="Arial"/>
                <w:iCs/>
                <w:sz w:val="24"/>
                <w:szCs w:val="24"/>
              </w:rPr>
              <w:t xml:space="preserve">e a directorului general privind repartizarea și folosirea autoturismelor de serviciu de către </w:t>
            </w:r>
            <w:r w:rsidR="001022E3" w:rsidRPr="00E8166F">
              <w:rPr>
                <w:rFonts w:ascii="Arial" w:hAnsi="Arial" w:cs="Arial"/>
                <w:iCs/>
                <w:sz w:val="24"/>
                <w:szCs w:val="24"/>
              </w:rPr>
              <w:t>personalul contractual și</w:t>
            </w:r>
            <w:r w:rsidR="00C92D08" w:rsidRPr="00E8166F">
              <w:rPr>
                <w:rFonts w:ascii="Arial" w:hAnsi="Arial" w:cs="Arial"/>
                <w:iCs/>
                <w:sz w:val="24"/>
                <w:szCs w:val="24"/>
              </w:rPr>
              <w:t xml:space="preserve"> funcționarii publici cu statut special detașați pe funcția de inspector</w:t>
            </w:r>
            <w:r w:rsidR="00D224FC" w:rsidRPr="00E8166F">
              <w:rPr>
                <w:rFonts w:ascii="Arial" w:hAnsi="Arial" w:cs="Arial"/>
                <w:iCs/>
                <w:sz w:val="24"/>
                <w:szCs w:val="24"/>
              </w:rPr>
              <w:t xml:space="preserve"> de urmărire și administrare bunuri</w:t>
            </w:r>
            <w:r w:rsidR="00987F8A" w:rsidRPr="00E8166F">
              <w:rPr>
                <w:rFonts w:ascii="Arial" w:hAnsi="Arial" w:cs="Arial"/>
                <w:iCs/>
                <w:sz w:val="24"/>
                <w:szCs w:val="24"/>
              </w:rPr>
              <w:t>.</w:t>
            </w:r>
          </w:p>
          <w:p w:rsidR="008A2269" w:rsidRPr="00E8166F" w:rsidRDefault="008A2269" w:rsidP="00C831E2">
            <w:pPr>
              <w:pStyle w:val="ListParagraph"/>
              <w:tabs>
                <w:tab w:val="left" w:pos="3960"/>
              </w:tabs>
              <w:autoSpaceDE w:val="0"/>
              <w:autoSpaceDN w:val="0"/>
              <w:adjustRightInd w:val="0"/>
              <w:spacing w:after="0" w:line="240" w:lineRule="auto"/>
              <w:jc w:val="both"/>
              <w:rPr>
                <w:rFonts w:ascii="Arial" w:hAnsi="Arial" w:cs="Arial"/>
                <w:i/>
                <w:iCs/>
                <w:sz w:val="24"/>
                <w:szCs w:val="24"/>
              </w:rPr>
            </w:pPr>
          </w:p>
        </w:tc>
      </w:tr>
      <w:tr w:rsidR="008A2269" w:rsidRPr="00E8166F" w:rsidTr="00502637">
        <w:tc>
          <w:tcPr>
            <w:tcW w:w="9712" w:type="dxa"/>
            <w:gridSpan w:val="7"/>
          </w:tcPr>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lastRenderedPageBreak/>
              <w:t>1</w:t>
            </w:r>
            <w:r w:rsidRPr="00E8166F">
              <w:rPr>
                <w:rFonts w:ascii="Arial" w:hAnsi="Arial" w:cs="Arial"/>
                <w:bCs/>
                <w:sz w:val="24"/>
                <w:szCs w:val="24"/>
                <w:vertAlign w:val="superscript"/>
              </w:rPr>
              <w:t>1</w:t>
            </w:r>
            <w:r w:rsidRPr="00E8166F">
              <w:rPr>
                <w:rFonts w:ascii="Arial" w:hAnsi="Arial" w:cs="Arial"/>
                <w:bCs/>
                <w:sz w:val="24"/>
                <w:szCs w:val="24"/>
              </w:rPr>
              <w:t>. Compatibilitatea proiectului de act normativ cu legislația în domeniul achizițiilor publice</w:t>
            </w:r>
          </w:p>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sz w:val="24"/>
                <w:szCs w:val="24"/>
              </w:rPr>
              <w:t>Proiectul de act normativ nu se referă la acest subiect</w:t>
            </w:r>
            <w:r w:rsidR="004B2E2E" w:rsidRPr="00E8166F">
              <w:rPr>
                <w:rFonts w:ascii="Arial" w:hAnsi="Arial" w:cs="Arial"/>
                <w:sz w:val="24"/>
                <w:szCs w:val="24"/>
              </w:rPr>
              <w:t>.</w:t>
            </w:r>
          </w:p>
        </w:tc>
      </w:tr>
      <w:tr w:rsidR="008A2269" w:rsidRPr="00E8166F" w:rsidTr="00502637">
        <w:tc>
          <w:tcPr>
            <w:tcW w:w="9712" w:type="dxa"/>
            <w:gridSpan w:val="7"/>
          </w:tcPr>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2. Conformitatea proiect</w:t>
            </w:r>
            <w:r w:rsidR="00947F34" w:rsidRPr="00E8166F">
              <w:rPr>
                <w:rFonts w:ascii="Arial" w:hAnsi="Arial" w:cs="Arial"/>
                <w:bCs/>
                <w:sz w:val="24"/>
                <w:szCs w:val="24"/>
              </w:rPr>
              <w:t>ului de act normativ cu legislaț</w:t>
            </w:r>
            <w:r w:rsidRPr="00E8166F">
              <w:rPr>
                <w:rFonts w:ascii="Arial" w:hAnsi="Arial" w:cs="Arial"/>
                <w:bCs/>
                <w:sz w:val="24"/>
                <w:szCs w:val="24"/>
              </w:rPr>
              <w:t>ia comunitară în cazul proiectelor ce transpun prevederi comunitare:</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 normativ nu se referă la acest subiect</w:t>
            </w:r>
          </w:p>
        </w:tc>
      </w:tr>
      <w:tr w:rsidR="008A2269" w:rsidRPr="00E8166F" w:rsidTr="00502637">
        <w:tc>
          <w:tcPr>
            <w:tcW w:w="9712" w:type="dxa"/>
            <w:gridSpan w:val="7"/>
          </w:tcPr>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3. Măsuri normative necesare aplicării directe a actelor normative comunitare</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 normativ nu se referă la acest subiect</w:t>
            </w:r>
          </w:p>
        </w:tc>
      </w:tr>
      <w:tr w:rsidR="008A2269" w:rsidRPr="00E8166F" w:rsidTr="00502637">
        <w:tc>
          <w:tcPr>
            <w:tcW w:w="9712" w:type="dxa"/>
            <w:gridSpan w:val="7"/>
          </w:tcPr>
          <w:p w:rsidR="008A2269" w:rsidRPr="00E8166F" w:rsidRDefault="00947F34"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4. Hotărâri ale Curții de Justiț</w:t>
            </w:r>
            <w:r w:rsidR="008A2269" w:rsidRPr="00E8166F">
              <w:rPr>
                <w:rFonts w:ascii="Arial" w:hAnsi="Arial" w:cs="Arial"/>
                <w:bCs/>
                <w:sz w:val="24"/>
                <w:szCs w:val="24"/>
              </w:rPr>
              <w:t xml:space="preserve">ie a Uniunii Europene </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 normativ nu se referă la acest subiect</w:t>
            </w:r>
          </w:p>
        </w:tc>
      </w:tr>
      <w:tr w:rsidR="008A2269" w:rsidRPr="00E8166F" w:rsidTr="00502637">
        <w:tc>
          <w:tcPr>
            <w:tcW w:w="9712" w:type="dxa"/>
            <w:gridSpan w:val="7"/>
          </w:tcPr>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5. Alte acte nor</w:t>
            </w:r>
            <w:r w:rsidR="00947F34" w:rsidRPr="00E8166F">
              <w:rPr>
                <w:rFonts w:ascii="Arial" w:hAnsi="Arial" w:cs="Arial"/>
                <w:bCs/>
                <w:sz w:val="24"/>
                <w:szCs w:val="24"/>
              </w:rPr>
              <w:t>mative și/sau documente internaț</w:t>
            </w:r>
            <w:r w:rsidRPr="00E8166F">
              <w:rPr>
                <w:rFonts w:ascii="Arial" w:hAnsi="Arial" w:cs="Arial"/>
                <w:bCs/>
                <w:sz w:val="24"/>
                <w:szCs w:val="24"/>
              </w:rPr>
              <w:t>ionale din care decurg angajamente, făcându-se referire la</w:t>
            </w:r>
            <w:r w:rsidR="00947F34" w:rsidRPr="00E8166F">
              <w:rPr>
                <w:rFonts w:ascii="Arial" w:hAnsi="Arial" w:cs="Arial"/>
                <w:bCs/>
                <w:sz w:val="24"/>
                <w:szCs w:val="24"/>
              </w:rPr>
              <w:t xml:space="preserve"> un anume acord, o anume rezoluț</w:t>
            </w:r>
            <w:r w:rsidRPr="00E8166F">
              <w:rPr>
                <w:rFonts w:ascii="Arial" w:hAnsi="Arial" w:cs="Arial"/>
                <w:bCs/>
                <w:sz w:val="24"/>
                <w:szCs w:val="24"/>
              </w:rPr>
              <w:t>ie sau</w:t>
            </w:r>
            <w:r w:rsidR="00947F34" w:rsidRPr="00E8166F">
              <w:rPr>
                <w:rFonts w:ascii="Arial" w:hAnsi="Arial" w:cs="Arial"/>
                <w:bCs/>
                <w:sz w:val="24"/>
                <w:szCs w:val="24"/>
              </w:rPr>
              <w:t xml:space="preserve"> recomandare internaț</w:t>
            </w:r>
            <w:r w:rsidRPr="00E8166F">
              <w:rPr>
                <w:rFonts w:ascii="Arial" w:hAnsi="Arial" w:cs="Arial"/>
                <w:bCs/>
                <w:sz w:val="24"/>
                <w:szCs w:val="24"/>
              </w:rPr>
              <w:t>ională ori l</w:t>
            </w:r>
            <w:r w:rsidR="00947F34" w:rsidRPr="00E8166F">
              <w:rPr>
                <w:rFonts w:ascii="Arial" w:hAnsi="Arial" w:cs="Arial"/>
                <w:bCs/>
                <w:sz w:val="24"/>
                <w:szCs w:val="24"/>
              </w:rPr>
              <w:t>a alt document al unei organizații internaț</w:t>
            </w:r>
            <w:r w:rsidRPr="00E8166F">
              <w:rPr>
                <w:rFonts w:ascii="Arial" w:hAnsi="Arial" w:cs="Arial"/>
                <w:bCs/>
                <w:sz w:val="24"/>
                <w:szCs w:val="24"/>
              </w:rPr>
              <w:t>ionale:</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 normativ nu se referă la acest subiect</w:t>
            </w:r>
          </w:p>
        </w:tc>
      </w:tr>
      <w:tr w:rsidR="008A2269" w:rsidRPr="00E8166F" w:rsidTr="00502637">
        <w:tc>
          <w:tcPr>
            <w:tcW w:w="9712" w:type="dxa"/>
            <w:gridSpan w:val="7"/>
          </w:tcPr>
          <w:p w:rsidR="008A2269" w:rsidRPr="00E8166F" w:rsidRDefault="00947F34"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6. Alte informaț</w:t>
            </w:r>
            <w:r w:rsidR="008A2269" w:rsidRPr="00E8166F">
              <w:rPr>
                <w:rFonts w:ascii="Arial" w:hAnsi="Arial" w:cs="Arial"/>
                <w:bCs/>
                <w:sz w:val="24"/>
                <w:szCs w:val="24"/>
              </w:rPr>
              <w:t>ii</w:t>
            </w:r>
          </w:p>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Nu sunt.</w:t>
            </w:r>
          </w:p>
          <w:p w:rsidR="00BE2BB7" w:rsidRPr="00E8166F" w:rsidRDefault="00BE2BB7" w:rsidP="00C831E2">
            <w:pPr>
              <w:tabs>
                <w:tab w:val="left" w:pos="3960"/>
              </w:tabs>
              <w:spacing w:after="0" w:line="240" w:lineRule="auto"/>
              <w:jc w:val="both"/>
              <w:rPr>
                <w:rFonts w:ascii="Arial" w:hAnsi="Arial" w:cs="Arial"/>
                <w:sz w:val="24"/>
                <w:szCs w:val="24"/>
              </w:rPr>
            </w:pPr>
          </w:p>
        </w:tc>
      </w:tr>
      <w:tr w:rsidR="008A2269" w:rsidRPr="00E8166F" w:rsidTr="00502637">
        <w:tc>
          <w:tcPr>
            <w:tcW w:w="9712" w:type="dxa"/>
            <w:gridSpan w:val="7"/>
          </w:tcPr>
          <w:p w:rsidR="008A2269" w:rsidRPr="00E8166F" w:rsidRDefault="008A2269" w:rsidP="00C831E2">
            <w:pPr>
              <w:tabs>
                <w:tab w:val="left" w:pos="3960"/>
              </w:tabs>
              <w:spacing w:after="0" w:line="240" w:lineRule="auto"/>
              <w:jc w:val="center"/>
              <w:rPr>
                <w:rFonts w:ascii="Arial" w:hAnsi="Arial" w:cs="Arial"/>
                <w:bCs/>
                <w:sz w:val="24"/>
                <w:szCs w:val="24"/>
              </w:rPr>
            </w:pPr>
          </w:p>
          <w:p w:rsidR="008A2269" w:rsidRPr="00E8166F" w:rsidRDefault="00947F34"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Secț</w:t>
            </w:r>
            <w:r w:rsidR="008A2269" w:rsidRPr="00E8166F">
              <w:rPr>
                <w:rFonts w:ascii="Arial" w:hAnsi="Arial" w:cs="Arial"/>
                <w:bCs/>
                <w:sz w:val="24"/>
                <w:szCs w:val="24"/>
              </w:rPr>
              <w:t>iunea a 6-a</w:t>
            </w:r>
          </w:p>
          <w:p w:rsidR="008A2269" w:rsidRPr="00E8166F" w:rsidRDefault="008A2269"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Consultările efectuate în vederea elaborării proiectului de act normativ</w:t>
            </w:r>
          </w:p>
          <w:p w:rsidR="008A2269" w:rsidRPr="00E8166F" w:rsidRDefault="008A2269" w:rsidP="00C831E2">
            <w:pPr>
              <w:tabs>
                <w:tab w:val="left" w:pos="3960"/>
              </w:tabs>
              <w:spacing w:after="0" w:line="240" w:lineRule="auto"/>
              <w:jc w:val="center"/>
              <w:rPr>
                <w:rFonts w:ascii="Arial" w:hAnsi="Arial" w:cs="Arial"/>
                <w:bCs/>
                <w:sz w:val="24"/>
                <w:szCs w:val="24"/>
              </w:rPr>
            </w:pPr>
          </w:p>
        </w:tc>
      </w:tr>
      <w:tr w:rsidR="008A2269" w:rsidRPr="00E8166F" w:rsidTr="00502637">
        <w:tc>
          <w:tcPr>
            <w:tcW w:w="9712" w:type="dxa"/>
            <w:gridSpan w:val="7"/>
          </w:tcPr>
          <w:p w:rsidR="008A2269" w:rsidRPr="00E8166F" w:rsidRDefault="00947F34"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1. Informaț</w:t>
            </w:r>
            <w:r w:rsidR="008A2269" w:rsidRPr="00E8166F">
              <w:rPr>
                <w:rFonts w:ascii="Arial" w:hAnsi="Arial" w:cs="Arial"/>
                <w:bCs/>
                <w:sz w:val="24"/>
                <w:szCs w:val="24"/>
              </w:rPr>
              <w:t>ii privind pro</w:t>
            </w:r>
            <w:r w:rsidRPr="00E8166F">
              <w:rPr>
                <w:rFonts w:ascii="Arial" w:hAnsi="Arial" w:cs="Arial"/>
                <w:bCs/>
                <w:sz w:val="24"/>
                <w:szCs w:val="24"/>
              </w:rPr>
              <w:t>cesul de consultare cu organizaț</w:t>
            </w:r>
            <w:r w:rsidR="008A2269" w:rsidRPr="00E8166F">
              <w:rPr>
                <w:rFonts w:ascii="Arial" w:hAnsi="Arial" w:cs="Arial"/>
                <w:bCs/>
                <w:sz w:val="24"/>
                <w:szCs w:val="24"/>
              </w:rPr>
              <w:t>iile neguvernam</w:t>
            </w:r>
            <w:r w:rsidR="00AD116E">
              <w:rPr>
                <w:rFonts w:ascii="Arial" w:hAnsi="Arial" w:cs="Arial"/>
                <w:bCs/>
                <w:sz w:val="24"/>
                <w:szCs w:val="24"/>
              </w:rPr>
              <w:t>entale, institute de cercetare ş</w:t>
            </w:r>
            <w:r w:rsidR="008A2269" w:rsidRPr="00E8166F">
              <w:rPr>
                <w:rFonts w:ascii="Arial" w:hAnsi="Arial" w:cs="Arial"/>
                <w:bCs/>
                <w:sz w:val="24"/>
                <w:szCs w:val="24"/>
              </w:rPr>
              <w:t xml:space="preserve">i alte organisme implicate </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 normativ nu se referă la acest subiect</w:t>
            </w:r>
          </w:p>
        </w:tc>
      </w:tr>
      <w:tr w:rsidR="008A2269" w:rsidRPr="00E8166F" w:rsidTr="00502637">
        <w:tc>
          <w:tcPr>
            <w:tcW w:w="9712" w:type="dxa"/>
            <w:gridSpan w:val="7"/>
          </w:tcPr>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 xml:space="preserve">2. </w:t>
            </w:r>
            <w:r w:rsidR="00947F34" w:rsidRPr="00E8166F">
              <w:rPr>
                <w:rFonts w:ascii="Arial" w:hAnsi="Arial" w:cs="Arial"/>
                <w:bCs/>
                <w:sz w:val="24"/>
                <w:szCs w:val="24"/>
              </w:rPr>
              <w:t>Fundamentarea alegerii organizaț</w:t>
            </w:r>
            <w:r w:rsidRPr="00E8166F">
              <w:rPr>
                <w:rFonts w:ascii="Arial" w:hAnsi="Arial" w:cs="Arial"/>
                <w:bCs/>
                <w:sz w:val="24"/>
                <w:szCs w:val="24"/>
              </w:rPr>
              <w:t xml:space="preserve">iilor cu care a avut </w:t>
            </w:r>
            <w:r w:rsidR="00947F34" w:rsidRPr="00E8166F">
              <w:rPr>
                <w:rFonts w:ascii="Arial" w:hAnsi="Arial" w:cs="Arial"/>
                <w:bCs/>
                <w:sz w:val="24"/>
                <w:szCs w:val="24"/>
              </w:rPr>
              <w:t>loc consultarea precum ș</w:t>
            </w:r>
            <w:r w:rsidRPr="00E8166F">
              <w:rPr>
                <w:rFonts w:ascii="Arial" w:hAnsi="Arial" w:cs="Arial"/>
                <w:bCs/>
                <w:sz w:val="24"/>
                <w:szCs w:val="24"/>
              </w:rPr>
              <w:t>i a modului în ca</w:t>
            </w:r>
            <w:r w:rsidR="00947F34" w:rsidRPr="00E8166F">
              <w:rPr>
                <w:rFonts w:ascii="Arial" w:hAnsi="Arial" w:cs="Arial"/>
                <w:bCs/>
                <w:sz w:val="24"/>
                <w:szCs w:val="24"/>
              </w:rPr>
              <w:t>re activitatea acestor organizaț</w:t>
            </w:r>
            <w:r w:rsidRPr="00E8166F">
              <w:rPr>
                <w:rFonts w:ascii="Arial" w:hAnsi="Arial" w:cs="Arial"/>
                <w:bCs/>
                <w:sz w:val="24"/>
                <w:szCs w:val="24"/>
              </w:rPr>
              <w:t>ii este legată de obiectul proiectului de act normativ</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 normativ nu se referă la acest subiect.</w:t>
            </w:r>
          </w:p>
        </w:tc>
      </w:tr>
      <w:tr w:rsidR="008A2269" w:rsidRPr="00E8166F" w:rsidTr="00502637">
        <w:tc>
          <w:tcPr>
            <w:tcW w:w="9712" w:type="dxa"/>
            <w:gridSpan w:val="7"/>
          </w:tcPr>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3. Cons</w:t>
            </w:r>
            <w:r w:rsidR="00947F34" w:rsidRPr="00E8166F">
              <w:rPr>
                <w:rFonts w:ascii="Arial" w:hAnsi="Arial" w:cs="Arial"/>
                <w:bCs/>
                <w:sz w:val="24"/>
                <w:szCs w:val="24"/>
              </w:rPr>
              <w:t>ultările organizate cu autorităț</w:t>
            </w:r>
            <w:r w:rsidRPr="00E8166F">
              <w:rPr>
                <w:rFonts w:ascii="Arial" w:hAnsi="Arial" w:cs="Arial"/>
                <w:bCs/>
                <w:sz w:val="24"/>
                <w:szCs w:val="24"/>
              </w:rPr>
              <w:t>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Nu este cazul.</w:t>
            </w:r>
          </w:p>
        </w:tc>
      </w:tr>
      <w:tr w:rsidR="008A2269" w:rsidRPr="00E8166F" w:rsidTr="00502637">
        <w:tc>
          <w:tcPr>
            <w:tcW w:w="9712" w:type="dxa"/>
            <w:gridSpan w:val="7"/>
          </w:tcPr>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4. Consultările desfăşurate în cadrul consiliilor interministeriale în conformitate cu prevederile Hotărârii Guvernului nr.750/2005 privind constituirea consiliilor interministeriale permanente</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 normativ nu se referă la acest subiect</w:t>
            </w:r>
          </w:p>
        </w:tc>
      </w:tr>
      <w:tr w:rsidR="008A2269" w:rsidRPr="00E8166F" w:rsidTr="00502637">
        <w:tc>
          <w:tcPr>
            <w:tcW w:w="9712" w:type="dxa"/>
            <w:gridSpan w:val="7"/>
          </w:tcPr>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5. Informaţii privind avizarea de către:</w:t>
            </w:r>
          </w:p>
          <w:p w:rsidR="008A2269" w:rsidRPr="00E8166F" w:rsidRDefault="008A2269" w:rsidP="00C831E2">
            <w:pPr>
              <w:tabs>
                <w:tab w:val="left" w:pos="3960"/>
                <w:tab w:val="left" w:pos="6195"/>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a) Consiliul Legislativ</w:t>
            </w:r>
            <w:r w:rsidR="00341BA1" w:rsidRPr="00E8166F">
              <w:rPr>
                <w:rFonts w:ascii="Arial" w:hAnsi="Arial" w:cs="Arial"/>
                <w:bCs/>
                <w:sz w:val="24"/>
                <w:szCs w:val="24"/>
              </w:rPr>
              <w:t>: proiect avizat de către Consiliul Legislativ.</w:t>
            </w:r>
            <w:r w:rsidRPr="00E8166F">
              <w:rPr>
                <w:rFonts w:ascii="Arial" w:hAnsi="Arial" w:cs="Arial"/>
                <w:bCs/>
                <w:sz w:val="24"/>
                <w:szCs w:val="24"/>
              </w:rPr>
              <w:tab/>
            </w:r>
          </w:p>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b) Consiliul Suprem de Apărare a Ţării</w:t>
            </w:r>
          </w:p>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c) Consiliul Economic şi Social</w:t>
            </w:r>
          </w:p>
          <w:p w:rsidR="008A2269" w:rsidRPr="00E8166F" w:rsidRDefault="008A2269" w:rsidP="00C831E2">
            <w:pPr>
              <w:tabs>
                <w:tab w:val="left" w:pos="3960"/>
              </w:tabs>
              <w:autoSpaceDE w:val="0"/>
              <w:autoSpaceDN w:val="0"/>
              <w:adjustRightInd w:val="0"/>
              <w:spacing w:after="0" w:line="240" w:lineRule="auto"/>
              <w:jc w:val="both"/>
              <w:rPr>
                <w:rFonts w:ascii="Arial" w:hAnsi="Arial" w:cs="Arial"/>
                <w:bCs/>
                <w:sz w:val="24"/>
                <w:szCs w:val="24"/>
              </w:rPr>
            </w:pPr>
            <w:r w:rsidRPr="00E8166F">
              <w:rPr>
                <w:rFonts w:ascii="Arial" w:hAnsi="Arial" w:cs="Arial"/>
                <w:bCs/>
                <w:sz w:val="24"/>
                <w:szCs w:val="24"/>
              </w:rPr>
              <w:t xml:space="preserve">d) Consiliul Concurenţei </w:t>
            </w:r>
          </w:p>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e) Curtea de Conturi</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napToGrid w:val="0"/>
                <w:sz w:val="24"/>
                <w:szCs w:val="24"/>
              </w:rPr>
              <w:t xml:space="preserve">Nu este cazul. </w:t>
            </w:r>
          </w:p>
        </w:tc>
      </w:tr>
      <w:tr w:rsidR="008A2269" w:rsidRPr="00E8166F" w:rsidTr="00502637">
        <w:tc>
          <w:tcPr>
            <w:tcW w:w="9712" w:type="dxa"/>
            <w:gridSpan w:val="7"/>
          </w:tcPr>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6. Alte informaţii</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bCs/>
                <w:sz w:val="24"/>
                <w:szCs w:val="24"/>
              </w:rPr>
              <w:lastRenderedPageBreak/>
              <w:t>Nu sunt.</w:t>
            </w:r>
          </w:p>
        </w:tc>
      </w:tr>
      <w:tr w:rsidR="008A2269" w:rsidRPr="00E8166F" w:rsidTr="00502637">
        <w:tc>
          <w:tcPr>
            <w:tcW w:w="9712" w:type="dxa"/>
            <w:gridSpan w:val="7"/>
          </w:tcPr>
          <w:p w:rsidR="008A2269" w:rsidRPr="00E8166F" w:rsidRDefault="008A2269" w:rsidP="00C831E2">
            <w:pPr>
              <w:tabs>
                <w:tab w:val="left" w:pos="3960"/>
              </w:tabs>
              <w:spacing w:after="0" w:line="240" w:lineRule="auto"/>
              <w:jc w:val="center"/>
              <w:rPr>
                <w:rFonts w:ascii="Arial" w:hAnsi="Arial" w:cs="Arial"/>
                <w:bCs/>
                <w:sz w:val="24"/>
                <w:szCs w:val="24"/>
              </w:rPr>
            </w:pPr>
          </w:p>
          <w:p w:rsidR="008A2269" w:rsidRPr="00E8166F" w:rsidRDefault="008A2269"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Secţiunea a 7-a</w:t>
            </w:r>
          </w:p>
          <w:p w:rsidR="008A2269" w:rsidRPr="00E8166F" w:rsidRDefault="008A2269"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 xml:space="preserve">Activităţi de informare publică privind elaborarea </w:t>
            </w:r>
          </w:p>
          <w:p w:rsidR="008A2269" w:rsidRPr="00E8166F" w:rsidRDefault="008A2269"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şi implementarea proiectului de act normativ</w:t>
            </w:r>
          </w:p>
          <w:p w:rsidR="008A2269" w:rsidRPr="00E8166F" w:rsidRDefault="008A2269" w:rsidP="00C831E2">
            <w:pPr>
              <w:tabs>
                <w:tab w:val="left" w:pos="3960"/>
              </w:tabs>
              <w:spacing w:after="0" w:line="240" w:lineRule="auto"/>
              <w:jc w:val="center"/>
              <w:rPr>
                <w:rFonts w:ascii="Arial" w:hAnsi="Arial" w:cs="Arial"/>
                <w:bCs/>
                <w:sz w:val="24"/>
                <w:szCs w:val="24"/>
              </w:rPr>
            </w:pPr>
          </w:p>
        </w:tc>
      </w:tr>
      <w:tr w:rsidR="008A2269" w:rsidRPr="00E8166F" w:rsidTr="00502637">
        <w:tc>
          <w:tcPr>
            <w:tcW w:w="9712" w:type="dxa"/>
            <w:gridSpan w:val="7"/>
          </w:tcPr>
          <w:p w:rsidR="008A2269"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1. Informarea societăţii civile cu privire la necesitatea elaborării proiectului de act normativ</w:t>
            </w:r>
          </w:p>
          <w:p w:rsidR="00AD116E" w:rsidRPr="00E8166F" w:rsidRDefault="00AD116E" w:rsidP="00C831E2">
            <w:pPr>
              <w:tabs>
                <w:tab w:val="left" w:pos="3960"/>
              </w:tabs>
              <w:spacing w:after="0" w:line="240" w:lineRule="auto"/>
              <w:jc w:val="both"/>
              <w:rPr>
                <w:rFonts w:ascii="Arial" w:hAnsi="Arial" w:cs="Arial"/>
                <w:bCs/>
                <w:sz w:val="24"/>
                <w:szCs w:val="24"/>
              </w:rPr>
            </w:pPr>
          </w:p>
          <w:p w:rsidR="00AD116E"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a fost afișat pe pagina de internet a Ministerului Justiției</w:t>
            </w:r>
            <w:r w:rsidR="00AD116E">
              <w:rPr>
                <w:rFonts w:ascii="Arial" w:hAnsi="Arial" w:cs="Arial"/>
                <w:sz w:val="24"/>
                <w:szCs w:val="24"/>
              </w:rPr>
              <w:t xml:space="preserve"> şi a Agenţiei Naţionale de Administrare a Bunurilor Indisponibilizate.</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 xml:space="preserve">   </w:t>
            </w:r>
          </w:p>
        </w:tc>
      </w:tr>
      <w:tr w:rsidR="008A2269" w:rsidRPr="00E8166F" w:rsidTr="00502637">
        <w:tc>
          <w:tcPr>
            <w:tcW w:w="9712" w:type="dxa"/>
            <w:gridSpan w:val="7"/>
          </w:tcPr>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Proiectul de act normativ nu se referă la acest subiect.</w:t>
            </w:r>
          </w:p>
        </w:tc>
      </w:tr>
      <w:tr w:rsidR="008A2269" w:rsidRPr="00E8166F" w:rsidTr="00502637">
        <w:tc>
          <w:tcPr>
            <w:tcW w:w="9712" w:type="dxa"/>
            <w:gridSpan w:val="7"/>
          </w:tcPr>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3. Alte informații</w:t>
            </w:r>
          </w:p>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Nu sunt</w:t>
            </w:r>
          </w:p>
        </w:tc>
      </w:tr>
      <w:tr w:rsidR="008A2269" w:rsidRPr="00E8166F" w:rsidTr="00502637">
        <w:tc>
          <w:tcPr>
            <w:tcW w:w="9712" w:type="dxa"/>
            <w:gridSpan w:val="7"/>
          </w:tcPr>
          <w:p w:rsidR="008A2269" w:rsidRPr="00E8166F" w:rsidRDefault="008A2269" w:rsidP="00C831E2">
            <w:pPr>
              <w:tabs>
                <w:tab w:val="left" w:pos="3960"/>
              </w:tabs>
              <w:spacing w:after="0" w:line="240" w:lineRule="auto"/>
              <w:jc w:val="center"/>
              <w:rPr>
                <w:rFonts w:ascii="Arial" w:hAnsi="Arial" w:cs="Arial"/>
                <w:bCs/>
                <w:sz w:val="24"/>
                <w:szCs w:val="24"/>
              </w:rPr>
            </w:pPr>
          </w:p>
          <w:p w:rsidR="008A2269" w:rsidRPr="00E8166F" w:rsidRDefault="008A2269" w:rsidP="00C831E2">
            <w:pPr>
              <w:tabs>
                <w:tab w:val="left" w:pos="3960"/>
              </w:tabs>
              <w:spacing w:after="0" w:line="240" w:lineRule="auto"/>
              <w:jc w:val="center"/>
              <w:rPr>
                <w:rFonts w:ascii="Arial" w:hAnsi="Arial" w:cs="Arial"/>
                <w:sz w:val="24"/>
                <w:szCs w:val="24"/>
              </w:rPr>
            </w:pPr>
            <w:r w:rsidRPr="00E8166F">
              <w:rPr>
                <w:rFonts w:ascii="Arial" w:hAnsi="Arial" w:cs="Arial"/>
                <w:bCs/>
                <w:sz w:val="24"/>
                <w:szCs w:val="24"/>
              </w:rPr>
              <w:t>Secţiunea a 8-a</w:t>
            </w:r>
          </w:p>
          <w:p w:rsidR="008A2269" w:rsidRPr="00E8166F" w:rsidRDefault="008A2269" w:rsidP="00C831E2">
            <w:pPr>
              <w:tabs>
                <w:tab w:val="left" w:pos="3960"/>
              </w:tabs>
              <w:spacing w:after="0" w:line="240" w:lineRule="auto"/>
              <w:jc w:val="center"/>
              <w:rPr>
                <w:rFonts w:ascii="Arial" w:hAnsi="Arial" w:cs="Arial"/>
                <w:bCs/>
                <w:sz w:val="24"/>
                <w:szCs w:val="24"/>
              </w:rPr>
            </w:pPr>
            <w:r w:rsidRPr="00E8166F">
              <w:rPr>
                <w:rFonts w:ascii="Arial" w:hAnsi="Arial" w:cs="Arial"/>
                <w:bCs/>
                <w:sz w:val="24"/>
                <w:szCs w:val="24"/>
              </w:rPr>
              <w:t>Măsuri de implementare</w:t>
            </w:r>
          </w:p>
          <w:p w:rsidR="008A2269" w:rsidRPr="00E8166F" w:rsidRDefault="008A2269" w:rsidP="00C831E2">
            <w:pPr>
              <w:tabs>
                <w:tab w:val="left" w:pos="3960"/>
              </w:tabs>
              <w:spacing w:after="0" w:line="240" w:lineRule="auto"/>
              <w:jc w:val="center"/>
              <w:rPr>
                <w:rFonts w:ascii="Arial" w:hAnsi="Arial" w:cs="Arial"/>
                <w:bCs/>
                <w:sz w:val="24"/>
                <w:szCs w:val="24"/>
              </w:rPr>
            </w:pPr>
          </w:p>
        </w:tc>
      </w:tr>
      <w:tr w:rsidR="008A2269" w:rsidRPr="00E8166F" w:rsidTr="00502637">
        <w:tc>
          <w:tcPr>
            <w:tcW w:w="9712" w:type="dxa"/>
            <w:gridSpan w:val="7"/>
          </w:tcPr>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1. Măsurile de punere în aplicare a proiectului de act normativ de către autorităţile administraţiei publice centrale şi/sau locale - înfiinţarea unor noi organisme sau  extinderea competenţelor instituţiilor existente</w:t>
            </w:r>
          </w:p>
          <w:p w:rsidR="008A2269" w:rsidRPr="00E8166F" w:rsidRDefault="008A2269" w:rsidP="00C831E2">
            <w:pPr>
              <w:tabs>
                <w:tab w:val="left" w:pos="990"/>
                <w:tab w:val="left" w:pos="3960"/>
              </w:tabs>
              <w:spacing w:after="0" w:line="240" w:lineRule="auto"/>
              <w:jc w:val="both"/>
              <w:rPr>
                <w:rFonts w:ascii="Arial" w:hAnsi="Arial" w:cs="Arial"/>
                <w:sz w:val="24"/>
                <w:szCs w:val="24"/>
              </w:rPr>
            </w:pPr>
            <w:r w:rsidRPr="00E8166F">
              <w:rPr>
                <w:rFonts w:ascii="Arial" w:hAnsi="Arial" w:cs="Arial"/>
                <w:sz w:val="24"/>
                <w:szCs w:val="24"/>
              </w:rPr>
              <w:t>Proiectul de act normativ nu se referă la acest subiect.</w:t>
            </w:r>
          </w:p>
        </w:tc>
      </w:tr>
      <w:tr w:rsidR="008A2269" w:rsidRPr="00E8166F" w:rsidTr="00502637">
        <w:tc>
          <w:tcPr>
            <w:tcW w:w="9712" w:type="dxa"/>
            <w:gridSpan w:val="7"/>
          </w:tcPr>
          <w:p w:rsidR="008A2269" w:rsidRPr="00E8166F" w:rsidRDefault="008A2269" w:rsidP="00C831E2">
            <w:pPr>
              <w:tabs>
                <w:tab w:val="left" w:pos="3960"/>
              </w:tabs>
              <w:spacing w:after="0" w:line="240" w:lineRule="auto"/>
              <w:jc w:val="both"/>
              <w:rPr>
                <w:rFonts w:ascii="Arial" w:hAnsi="Arial" w:cs="Arial"/>
                <w:bCs/>
                <w:sz w:val="24"/>
                <w:szCs w:val="24"/>
              </w:rPr>
            </w:pPr>
            <w:r w:rsidRPr="00E8166F">
              <w:rPr>
                <w:rFonts w:ascii="Arial" w:hAnsi="Arial" w:cs="Arial"/>
                <w:bCs/>
                <w:sz w:val="24"/>
                <w:szCs w:val="24"/>
              </w:rPr>
              <w:t>2. Alte informaţii</w:t>
            </w:r>
          </w:p>
          <w:p w:rsidR="008A2269" w:rsidRPr="00E8166F" w:rsidRDefault="008A2269" w:rsidP="00C831E2">
            <w:pPr>
              <w:tabs>
                <w:tab w:val="left" w:pos="3960"/>
              </w:tabs>
              <w:spacing w:after="0" w:line="240" w:lineRule="auto"/>
              <w:jc w:val="both"/>
              <w:rPr>
                <w:rFonts w:ascii="Arial" w:hAnsi="Arial" w:cs="Arial"/>
                <w:sz w:val="24"/>
                <w:szCs w:val="24"/>
              </w:rPr>
            </w:pPr>
            <w:r w:rsidRPr="00E8166F">
              <w:rPr>
                <w:rFonts w:ascii="Arial" w:hAnsi="Arial" w:cs="Arial"/>
                <w:sz w:val="24"/>
                <w:szCs w:val="24"/>
              </w:rPr>
              <w:t>Nu sunt.</w:t>
            </w:r>
          </w:p>
        </w:tc>
      </w:tr>
    </w:tbl>
    <w:p w:rsidR="00B20384" w:rsidRPr="00E8166F" w:rsidRDefault="00CD76AF" w:rsidP="00E742DE">
      <w:pPr>
        <w:autoSpaceDE w:val="0"/>
        <w:autoSpaceDN w:val="0"/>
        <w:adjustRightInd w:val="0"/>
        <w:spacing w:after="0" w:line="240" w:lineRule="auto"/>
        <w:jc w:val="both"/>
        <w:rPr>
          <w:rFonts w:ascii="Arial" w:hAnsi="Arial" w:cs="Arial"/>
          <w:sz w:val="24"/>
          <w:szCs w:val="24"/>
          <w:lang w:eastAsia="ro-RO"/>
        </w:rPr>
      </w:pPr>
      <w:r w:rsidRPr="00E8166F">
        <w:rPr>
          <w:rFonts w:ascii="Arial" w:hAnsi="Arial" w:cs="Arial"/>
          <w:sz w:val="24"/>
          <w:szCs w:val="24"/>
          <w:lang w:eastAsia="ro-RO"/>
        </w:rPr>
        <w:t xml:space="preserve">  </w:t>
      </w:r>
    </w:p>
    <w:p w:rsidR="00F16EFC" w:rsidRDefault="00E742DE" w:rsidP="00F16EFC">
      <w:pPr>
        <w:spacing w:line="266" w:lineRule="atLeast"/>
        <w:ind w:right="9"/>
        <w:jc w:val="both"/>
        <w:outlineLvl w:val="0"/>
        <w:rPr>
          <w:rFonts w:ascii="Arial" w:hAnsi="Arial" w:cs="Arial"/>
          <w:snapToGrid w:val="0"/>
          <w:sz w:val="24"/>
          <w:szCs w:val="24"/>
        </w:rPr>
      </w:pPr>
      <w:r w:rsidRPr="00E8166F">
        <w:rPr>
          <w:rFonts w:ascii="Arial" w:hAnsi="Arial" w:cs="Arial"/>
          <w:snapToGrid w:val="0"/>
          <w:sz w:val="24"/>
          <w:szCs w:val="24"/>
        </w:rPr>
        <w:t xml:space="preserve">Față de cele </w:t>
      </w:r>
      <w:r w:rsidR="00785F8C">
        <w:rPr>
          <w:rFonts w:ascii="Arial" w:hAnsi="Arial" w:cs="Arial"/>
          <w:snapToGrid w:val="0"/>
          <w:sz w:val="24"/>
          <w:szCs w:val="24"/>
        </w:rPr>
        <w:t xml:space="preserve">prezentate, a fost elaborată </w:t>
      </w:r>
      <w:r w:rsidR="00B300AD" w:rsidRPr="00E8166F">
        <w:rPr>
          <w:rFonts w:ascii="Arial" w:hAnsi="Arial" w:cs="Arial"/>
          <w:snapToGrid w:val="0"/>
          <w:sz w:val="24"/>
          <w:szCs w:val="24"/>
        </w:rPr>
        <w:t>prezenta hotărâre de Guvern</w:t>
      </w:r>
      <w:r w:rsidR="00092E41" w:rsidRPr="00E8166F">
        <w:rPr>
          <w:rFonts w:ascii="Arial" w:hAnsi="Arial" w:cs="Arial"/>
          <w:snapToGrid w:val="0"/>
          <w:sz w:val="24"/>
          <w:szCs w:val="24"/>
        </w:rPr>
        <w:t xml:space="preserve"> </w:t>
      </w:r>
      <w:r w:rsidRPr="00E8166F">
        <w:rPr>
          <w:rFonts w:ascii="Arial" w:hAnsi="Arial" w:cs="Arial"/>
          <w:snapToGrid w:val="0"/>
          <w:sz w:val="24"/>
          <w:szCs w:val="24"/>
        </w:rPr>
        <w:t xml:space="preserve">pe care, dacă </w:t>
      </w:r>
      <w:r w:rsidR="00C41333" w:rsidRPr="00E8166F">
        <w:rPr>
          <w:rFonts w:ascii="Arial" w:hAnsi="Arial" w:cs="Arial"/>
          <w:snapToGrid w:val="0"/>
          <w:sz w:val="24"/>
          <w:szCs w:val="24"/>
        </w:rPr>
        <w:t>sunteți</w:t>
      </w:r>
      <w:r w:rsidR="00B300AD" w:rsidRPr="00E8166F">
        <w:rPr>
          <w:rFonts w:ascii="Arial" w:hAnsi="Arial" w:cs="Arial"/>
          <w:snapToGrid w:val="0"/>
          <w:sz w:val="24"/>
          <w:szCs w:val="24"/>
        </w:rPr>
        <w:t xml:space="preserve"> de acord, vă rugăm să o adoptaţi</w:t>
      </w:r>
      <w:r w:rsidRPr="00E8166F">
        <w:rPr>
          <w:rFonts w:ascii="Arial" w:hAnsi="Arial" w:cs="Arial"/>
          <w:snapToGrid w:val="0"/>
          <w:sz w:val="24"/>
          <w:szCs w:val="24"/>
        </w:rPr>
        <w:t>.</w:t>
      </w:r>
    </w:p>
    <w:p w:rsidR="00F16EFC" w:rsidRDefault="00F16EFC" w:rsidP="00F16EFC">
      <w:pPr>
        <w:spacing w:line="266" w:lineRule="atLeast"/>
        <w:ind w:right="9"/>
        <w:jc w:val="center"/>
        <w:outlineLvl w:val="0"/>
        <w:rPr>
          <w:rFonts w:ascii="Arial" w:hAnsi="Arial" w:cs="Arial"/>
          <w:b/>
          <w:sz w:val="24"/>
          <w:szCs w:val="24"/>
        </w:rPr>
      </w:pPr>
    </w:p>
    <w:p w:rsidR="00F16EFC" w:rsidRPr="00785F8C" w:rsidRDefault="00F16EFC" w:rsidP="00F16EFC">
      <w:pPr>
        <w:spacing w:line="266" w:lineRule="atLeast"/>
        <w:ind w:right="9"/>
        <w:jc w:val="center"/>
        <w:outlineLvl w:val="0"/>
        <w:rPr>
          <w:rFonts w:ascii="Arial" w:hAnsi="Arial" w:cs="Arial"/>
          <w:b/>
          <w:sz w:val="24"/>
          <w:szCs w:val="24"/>
        </w:rPr>
      </w:pPr>
      <w:r w:rsidRPr="00F16EFC">
        <w:rPr>
          <w:rFonts w:ascii="Arial" w:hAnsi="Arial" w:cs="Arial"/>
          <w:b/>
          <w:sz w:val="24"/>
          <w:szCs w:val="24"/>
        </w:rPr>
        <w:t xml:space="preserve"> </w:t>
      </w:r>
      <w:r w:rsidRPr="00785F8C">
        <w:rPr>
          <w:rFonts w:ascii="Arial" w:hAnsi="Arial" w:cs="Arial"/>
          <w:b/>
          <w:sz w:val="24"/>
          <w:szCs w:val="24"/>
        </w:rPr>
        <w:t>Ministrul Justiției</w:t>
      </w:r>
    </w:p>
    <w:p w:rsidR="00F16EFC" w:rsidRDefault="00F16EFC" w:rsidP="00F16EFC">
      <w:pPr>
        <w:spacing w:line="266" w:lineRule="atLeast"/>
        <w:ind w:right="9"/>
        <w:jc w:val="center"/>
        <w:outlineLvl w:val="0"/>
        <w:rPr>
          <w:rFonts w:ascii="Arial" w:hAnsi="Arial" w:cs="Arial"/>
          <w:b/>
          <w:sz w:val="24"/>
          <w:szCs w:val="24"/>
        </w:rPr>
      </w:pPr>
      <w:r w:rsidRPr="00785F8C">
        <w:rPr>
          <w:rFonts w:ascii="Arial" w:hAnsi="Arial" w:cs="Arial"/>
          <w:b/>
          <w:sz w:val="24"/>
          <w:szCs w:val="24"/>
        </w:rPr>
        <w:t>Tudorel TOADER</w:t>
      </w:r>
    </w:p>
    <w:p w:rsidR="00F16EFC" w:rsidRDefault="00F16EFC" w:rsidP="00F16EFC">
      <w:pPr>
        <w:spacing w:line="266" w:lineRule="atLeast"/>
        <w:ind w:right="9"/>
        <w:jc w:val="center"/>
        <w:outlineLvl w:val="0"/>
        <w:rPr>
          <w:rFonts w:ascii="Arial" w:hAnsi="Arial" w:cs="Arial"/>
          <w:sz w:val="24"/>
          <w:szCs w:val="24"/>
        </w:rPr>
      </w:pPr>
    </w:p>
    <w:p w:rsidR="00E742DE" w:rsidRDefault="00F16EFC" w:rsidP="00F16EFC">
      <w:pPr>
        <w:jc w:val="center"/>
        <w:rPr>
          <w:rFonts w:ascii="Arial" w:hAnsi="Arial" w:cs="Arial"/>
          <w:b/>
          <w:sz w:val="24"/>
          <w:szCs w:val="24"/>
        </w:rPr>
      </w:pPr>
      <w:r w:rsidRPr="0098088E">
        <w:rPr>
          <w:rFonts w:ascii="Arial" w:hAnsi="Arial" w:cs="Arial"/>
          <w:b/>
          <w:sz w:val="24"/>
          <w:szCs w:val="24"/>
          <w:u w:val="single"/>
        </w:rPr>
        <w:t>Avizăm favorabil</w:t>
      </w:r>
      <w:r w:rsidRPr="0098088E">
        <w:rPr>
          <w:rFonts w:ascii="Arial" w:hAnsi="Arial" w:cs="Arial"/>
          <w:b/>
          <w:sz w:val="24"/>
          <w:szCs w:val="24"/>
        </w:rPr>
        <w:t>:</w:t>
      </w:r>
    </w:p>
    <w:p w:rsidR="00F16EFC" w:rsidRDefault="00F16EFC" w:rsidP="00F16EFC">
      <w:pPr>
        <w:jc w:val="center"/>
        <w:rPr>
          <w:rFonts w:ascii="Arial" w:hAnsi="Arial" w:cs="Arial"/>
          <w:b/>
          <w:sz w:val="24"/>
          <w:szCs w:val="24"/>
        </w:rPr>
      </w:pPr>
    </w:p>
    <w:tbl>
      <w:tblPr>
        <w:tblpPr w:leftFromText="180" w:rightFromText="180" w:vertAnchor="text" w:horzAnchor="margin" w:tblpY="-67"/>
        <w:tblW w:w="9918" w:type="dxa"/>
        <w:tblLook w:val="04A0" w:firstRow="1" w:lastRow="0" w:firstColumn="1" w:lastColumn="0" w:noHBand="0" w:noVBand="1"/>
      </w:tblPr>
      <w:tblGrid>
        <w:gridCol w:w="4878"/>
        <w:gridCol w:w="5040"/>
      </w:tblGrid>
      <w:tr w:rsidR="00B300AD" w:rsidRPr="00E8166F" w:rsidTr="00F16EFC">
        <w:trPr>
          <w:trHeight w:val="1239"/>
        </w:trPr>
        <w:tc>
          <w:tcPr>
            <w:tcW w:w="4878" w:type="dxa"/>
            <w:shd w:val="clear" w:color="auto" w:fill="auto"/>
          </w:tcPr>
          <w:p w:rsidR="00B300AD" w:rsidRPr="00785F8C" w:rsidRDefault="00B300AD" w:rsidP="00AD116E">
            <w:pPr>
              <w:spacing w:line="266" w:lineRule="atLeast"/>
              <w:ind w:left="90" w:right="-198"/>
              <w:jc w:val="center"/>
              <w:outlineLvl w:val="0"/>
              <w:rPr>
                <w:rFonts w:ascii="Arial" w:hAnsi="Arial" w:cs="Arial"/>
                <w:b/>
                <w:bCs/>
                <w:sz w:val="24"/>
                <w:szCs w:val="24"/>
              </w:rPr>
            </w:pPr>
            <w:r w:rsidRPr="00785F8C">
              <w:rPr>
                <w:rFonts w:ascii="Arial" w:hAnsi="Arial" w:cs="Arial"/>
                <w:b/>
                <w:bCs/>
                <w:sz w:val="24"/>
                <w:szCs w:val="24"/>
              </w:rPr>
              <w:t>Ministrul Finanţelor Publice</w:t>
            </w:r>
          </w:p>
          <w:p w:rsidR="00B300AD" w:rsidRDefault="00B300AD" w:rsidP="00AD116E">
            <w:pPr>
              <w:spacing w:line="266" w:lineRule="atLeast"/>
              <w:ind w:left="90" w:right="-198"/>
              <w:jc w:val="center"/>
              <w:outlineLvl w:val="0"/>
              <w:rPr>
                <w:rFonts w:ascii="Arial" w:hAnsi="Arial" w:cs="Arial"/>
                <w:b/>
                <w:bCs/>
                <w:sz w:val="24"/>
                <w:szCs w:val="24"/>
              </w:rPr>
            </w:pPr>
          </w:p>
          <w:p w:rsidR="00CB4727" w:rsidRPr="00CB4727" w:rsidRDefault="00CB4727" w:rsidP="00AD116E">
            <w:pPr>
              <w:spacing w:line="266" w:lineRule="atLeast"/>
              <w:ind w:left="90" w:right="-198"/>
              <w:jc w:val="center"/>
              <w:outlineLvl w:val="0"/>
              <w:rPr>
                <w:rFonts w:ascii="Arial" w:hAnsi="Arial" w:cs="Arial"/>
                <w:b/>
                <w:bCs/>
                <w:sz w:val="24"/>
                <w:szCs w:val="24"/>
              </w:rPr>
            </w:pPr>
            <w:r w:rsidRPr="00CB4727">
              <w:rPr>
                <w:rFonts w:ascii="Arial" w:hAnsi="Arial" w:cs="Arial"/>
                <w:b/>
                <w:color w:val="333333"/>
                <w:sz w:val="24"/>
                <w:szCs w:val="24"/>
                <w:shd w:val="clear" w:color="auto" w:fill="FFFFFF"/>
              </w:rPr>
              <w:t>Ionuţ Mişa </w:t>
            </w:r>
          </w:p>
          <w:p w:rsidR="00AD3937" w:rsidRPr="00E8166F" w:rsidRDefault="00AD3937" w:rsidP="00CB4727">
            <w:pPr>
              <w:spacing w:line="266" w:lineRule="atLeast"/>
              <w:ind w:left="90" w:right="-198"/>
              <w:jc w:val="center"/>
              <w:outlineLvl w:val="0"/>
              <w:rPr>
                <w:rFonts w:ascii="Arial" w:hAnsi="Arial" w:cs="Arial"/>
                <w:bCs/>
                <w:sz w:val="24"/>
                <w:szCs w:val="24"/>
              </w:rPr>
            </w:pPr>
          </w:p>
        </w:tc>
        <w:tc>
          <w:tcPr>
            <w:tcW w:w="5040" w:type="dxa"/>
          </w:tcPr>
          <w:p w:rsidR="00CB15BF" w:rsidRPr="00CB15BF" w:rsidRDefault="00CB15BF" w:rsidP="00CB15BF">
            <w:pPr>
              <w:spacing w:line="266" w:lineRule="atLeast"/>
              <w:ind w:left="90" w:right="-198"/>
              <w:jc w:val="center"/>
              <w:outlineLvl w:val="0"/>
              <w:rPr>
                <w:rFonts w:ascii="Arial" w:hAnsi="Arial" w:cs="Arial"/>
                <w:b/>
                <w:bCs/>
                <w:sz w:val="24"/>
                <w:szCs w:val="24"/>
              </w:rPr>
            </w:pPr>
            <w:r w:rsidRPr="00CB15BF">
              <w:rPr>
                <w:rFonts w:ascii="Arial" w:hAnsi="Arial" w:cs="Arial"/>
                <w:b/>
                <w:bCs/>
                <w:sz w:val="24"/>
                <w:szCs w:val="24"/>
              </w:rPr>
              <w:t>Secretar General</w:t>
            </w:r>
          </w:p>
          <w:p w:rsidR="00CB15BF" w:rsidRPr="00CB15BF" w:rsidRDefault="00CB15BF" w:rsidP="00CB15BF">
            <w:pPr>
              <w:spacing w:line="266" w:lineRule="atLeast"/>
              <w:ind w:left="90" w:right="-198"/>
              <w:jc w:val="center"/>
              <w:outlineLvl w:val="0"/>
              <w:rPr>
                <w:rFonts w:ascii="Arial" w:hAnsi="Arial" w:cs="Arial"/>
                <w:b/>
                <w:bCs/>
                <w:sz w:val="24"/>
                <w:szCs w:val="24"/>
              </w:rPr>
            </w:pPr>
            <w:r w:rsidRPr="00CB15BF">
              <w:rPr>
                <w:rFonts w:ascii="Arial" w:hAnsi="Arial" w:cs="Arial"/>
                <w:b/>
                <w:bCs/>
                <w:sz w:val="24"/>
                <w:szCs w:val="24"/>
              </w:rPr>
              <w:t>Mihai Busuioc</w:t>
            </w:r>
          </w:p>
          <w:p w:rsidR="00CB15BF" w:rsidRPr="00CB15BF" w:rsidRDefault="00CB15BF" w:rsidP="00CB15BF">
            <w:pPr>
              <w:spacing w:line="266" w:lineRule="atLeast"/>
              <w:ind w:left="90" w:right="-198"/>
              <w:jc w:val="center"/>
              <w:outlineLvl w:val="0"/>
              <w:rPr>
                <w:rFonts w:ascii="Arial" w:hAnsi="Arial" w:cs="Arial"/>
                <w:b/>
                <w:bCs/>
                <w:sz w:val="24"/>
                <w:szCs w:val="24"/>
              </w:rPr>
            </w:pPr>
            <w:r w:rsidRPr="00CB15BF">
              <w:rPr>
                <w:rFonts w:ascii="Arial" w:hAnsi="Arial" w:cs="Arial"/>
                <w:b/>
                <w:bCs/>
                <w:sz w:val="24"/>
                <w:szCs w:val="24"/>
              </w:rPr>
              <w:t>Secretariatul General al Guvernului</w:t>
            </w:r>
          </w:p>
          <w:p w:rsidR="00AD3937" w:rsidRPr="00E8166F" w:rsidRDefault="00AD3937" w:rsidP="00CB15BF">
            <w:pPr>
              <w:spacing w:line="266" w:lineRule="atLeast"/>
              <w:ind w:left="90" w:right="-198"/>
              <w:jc w:val="center"/>
              <w:outlineLvl w:val="0"/>
              <w:rPr>
                <w:rFonts w:ascii="Arial" w:hAnsi="Arial" w:cs="Arial"/>
                <w:bCs/>
                <w:sz w:val="24"/>
                <w:szCs w:val="24"/>
              </w:rPr>
            </w:pPr>
          </w:p>
        </w:tc>
      </w:tr>
    </w:tbl>
    <w:p w:rsidR="00E742DE" w:rsidRPr="00E8166F" w:rsidRDefault="00E742DE" w:rsidP="004B427D">
      <w:pPr>
        <w:spacing w:line="266" w:lineRule="atLeast"/>
        <w:ind w:left="-284" w:right="-377"/>
        <w:jc w:val="center"/>
        <w:outlineLvl w:val="0"/>
        <w:rPr>
          <w:rStyle w:val="child"/>
          <w:rFonts w:ascii="Arial" w:hAnsi="Arial" w:cs="Arial"/>
          <w:sz w:val="24"/>
          <w:szCs w:val="24"/>
        </w:rPr>
      </w:pPr>
    </w:p>
    <w:sectPr w:rsidR="00E742DE" w:rsidRPr="00E8166F" w:rsidSect="000A57E2">
      <w:footerReference w:type="default" r:id="rId9"/>
      <w:pgSz w:w="11906" w:h="16838"/>
      <w:pgMar w:top="630"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AE" w:rsidRDefault="00AC0FAE">
      <w:pPr>
        <w:spacing w:after="0" w:line="240" w:lineRule="auto"/>
      </w:pPr>
      <w:r>
        <w:separator/>
      </w:r>
    </w:p>
  </w:endnote>
  <w:endnote w:type="continuationSeparator" w:id="0">
    <w:p w:rsidR="00AC0FAE" w:rsidRDefault="00AC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88" w:rsidRDefault="007C1D88">
    <w:pPr>
      <w:pStyle w:val="Footer"/>
      <w:jc w:val="center"/>
    </w:pPr>
    <w:r>
      <w:fldChar w:fldCharType="begin"/>
    </w:r>
    <w:r>
      <w:instrText xml:space="preserve"> PAGE   \* MERGEFORMAT </w:instrText>
    </w:r>
    <w:r>
      <w:fldChar w:fldCharType="separate"/>
    </w:r>
    <w:r w:rsidR="00E74E95">
      <w:rPr>
        <w:noProof/>
      </w:rPr>
      <w:t>6</w:t>
    </w:r>
    <w:r>
      <w:rPr>
        <w:noProof/>
      </w:rPr>
      <w:fldChar w:fldCharType="end"/>
    </w:r>
  </w:p>
  <w:p w:rsidR="007C1D88" w:rsidRDefault="007C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AE" w:rsidRDefault="00AC0FAE">
      <w:pPr>
        <w:spacing w:after="0" w:line="240" w:lineRule="auto"/>
      </w:pPr>
      <w:r>
        <w:separator/>
      </w:r>
    </w:p>
  </w:footnote>
  <w:footnote w:type="continuationSeparator" w:id="0">
    <w:p w:rsidR="00AC0FAE" w:rsidRDefault="00AC0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B74"/>
    <w:multiLevelType w:val="hybridMultilevel"/>
    <w:tmpl w:val="E7ECE0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57F9F"/>
    <w:multiLevelType w:val="hybridMultilevel"/>
    <w:tmpl w:val="BFFE0C1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EA13A2"/>
    <w:multiLevelType w:val="hybridMultilevel"/>
    <w:tmpl w:val="7938D366"/>
    <w:lvl w:ilvl="0" w:tplc="BA40B54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5">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F5E48F5"/>
    <w:multiLevelType w:val="hybridMultilevel"/>
    <w:tmpl w:val="48C8A96E"/>
    <w:lvl w:ilvl="0" w:tplc="C8E44C3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57448D0"/>
    <w:multiLevelType w:val="hybridMultilevel"/>
    <w:tmpl w:val="49A6DE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8064A1"/>
    <w:multiLevelType w:val="hybridMultilevel"/>
    <w:tmpl w:val="8B0CD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94D562D"/>
    <w:multiLevelType w:val="hybridMultilevel"/>
    <w:tmpl w:val="22C647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F636F"/>
    <w:multiLevelType w:val="hybridMultilevel"/>
    <w:tmpl w:val="E18652F4"/>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11"/>
  </w:num>
  <w:num w:numId="6">
    <w:abstractNumId w:val="10"/>
  </w:num>
  <w:num w:numId="7">
    <w:abstractNumId w:val="4"/>
  </w:num>
  <w:num w:numId="8">
    <w:abstractNumId w:val="6"/>
  </w:num>
  <w:num w:numId="9">
    <w:abstractNumId w:val="8"/>
  </w:num>
  <w:num w:numId="10">
    <w:abstractNumId w:val="0"/>
  </w:num>
  <w:num w:numId="11">
    <w:abstractNumId w:val="12"/>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CD"/>
    <w:rsid w:val="00000D47"/>
    <w:rsid w:val="0001135C"/>
    <w:rsid w:val="00011A4F"/>
    <w:rsid w:val="00012632"/>
    <w:rsid w:val="00012931"/>
    <w:rsid w:val="00015FD1"/>
    <w:rsid w:val="00024ABC"/>
    <w:rsid w:val="0003263E"/>
    <w:rsid w:val="00051308"/>
    <w:rsid w:val="0005407E"/>
    <w:rsid w:val="000548A2"/>
    <w:rsid w:val="00055832"/>
    <w:rsid w:val="0006447E"/>
    <w:rsid w:val="0006455B"/>
    <w:rsid w:val="00072703"/>
    <w:rsid w:val="00075C79"/>
    <w:rsid w:val="00080602"/>
    <w:rsid w:val="00085318"/>
    <w:rsid w:val="00086622"/>
    <w:rsid w:val="00090B77"/>
    <w:rsid w:val="00092E41"/>
    <w:rsid w:val="00097A25"/>
    <w:rsid w:val="000A35C5"/>
    <w:rsid w:val="000A46B2"/>
    <w:rsid w:val="000A57E2"/>
    <w:rsid w:val="000A6EF8"/>
    <w:rsid w:val="000C1C29"/>
    <w:rsid w:val="000D54A5"/>
    <w:rsid w:val="000D7478"/>
    <w:rsid w:val="000E0A19"/>
    <w:rsid w:val="000E3E62"/>
    <w:rsid w:val="000E74D6"/>
    <w:rsid w:val="000F638E"/>
    <w:rsid w:val="001022E3"/>
    <w:rsid w:val="001024E8"/>
    <w:rsid w:val="00114A8E"/>
    <w:rsid w:val="00122E26"/>
    <w:rsid w:val="00125048"/>
    <w:rsid w:val="001277CB"/>
    <w:rsid w:val="00132EB8"/>
    <w:rsid w:val="00143342"/>
    <w:rsid w:val="00147B02"/>
    <w:rsid w:val="00153B99"/>
    <w:rsid w:val="00162F86"/>
    <w:rsid w:val="00165128"/>
    <w:rsid w:val="001664A6"/>
    <w:rsid w:val="00170166"/>
    <w:rsid w:val="00174C22"/>
    <w:rsid w:val="00177FA1"/>
    <w:rsid w:val="00197DA7"/>
    <w:rsid w:val="001A1E8C"/>
    <w:rsid w:val="001A1EB9"/>
    <w:rsid w:val="001A61D2"/>
    <w:rsid w:val="001B1CAE"/>
    <w:rsid w:val="001C1EC3"/>
    <w:rsid w:val="001C221F"/>
    <w:rsid w:val="001C67F9"/>
    <w:rsid w:val="001C6F04"/>
    <w:rsid w:val="001D0194"/>
    <w:rsid w:val="001E11AA"/>
    <w:rsid w:val="001E2329"/>
    <w:rsid w:val="001E5FB6"/>
    <w:rsid w:val="001F5EB7"/>
    <w:rsid w:val="00200A1C"/>
    <w:rsid w:val="00210909"/>
    <w:rsid w:val="0021256A"/>
    <w:rsid w:val="00212BBF"/>
    <w:rsid w:val="00214D3C"/>
    <w:rsid w:val="00217689"/>
    <w:rsid w:val="0022235F"/>
    <w:rsid w:val="00227B68"/>
    <w:rsid w:val="00233E0E"/>
    <w:rsid w:val="00237969"/>
    <w:rsid w:val="00237BC8"/>
    <w:rsid w:val="00244472"/>
    <w:rsid w:val="00246A4C"/>
    <w:rsid w:val="00250043"/>
    <w:rsid w:val="002705BC"/>
    <w:rsid w:val="00271B96"/>
    <w:rsid w:val="00274AA5"/>
    <w:rsid w:val="00274DEE"/>
    <w:rsid w:val="002768E3"/>
    <w:rsid w:val="00277DB2"/>
    <w:rsid w:val="00290BA4"/>
    <w:rsid w:val="002912B2"/>
    <w:rsid w:val="00292EC3"/>
    <w:rsid w:val="002A653B"/>
    <w:rsid w:val="002B03C3"/>
    <w:rsid w:val="002D5328"/>
    <w:rsid w:val="002E79C7"/>
    <w:rsid w:val="002F2D66"/>
    <w:rsid w:val="002F2ED7"/>
    <w:rsid w:val="002F3B8B"/>
    <w:rsid w:val="002F79B5"/>
    <w:rsid w:val="00316A6E"/>
    <w:rsid w:val="00326F2A"/>
    <w:rsid w:val="003271EE"/>
    <w:rsid w:val="00327347"/>
    <w:rsid w:val="00340BE7"/>
    <w:rsid w:val="00341BA1"/>
    <w:rsid w:val="00341EF1"/>
    <w:rsid w:val="0034306F"/>
    <w:rsid w:val="003500F8"/>
    <w:rsid w:val="0035650F"/>
    <w:rsid w:val="003628C8"/>
    <w:rsid w:val="00364C4D"/>
    <w:rsid w:val="0037262E"/>
    <w:rsid w:val="003778CC"/>
    <w:rsid w:val="003800BA"/>
    <w:rsid w:val="00380DB2"/>
    <w:rsid w:val="00382CF8"/>
    <w:rsid w:val="003840C0"/>
    <w:rsid w:val="00385A2F"/>
    <w:rsid w:val="003862E0"/>
    <w:rsid w:val="003B1555"/>
    <w:rsid w:val="003B5162"/>
    <w:rsid w:val="003C2D59"/>
    <w:rsid w:val="003D40B0"/>
    <w:rsid w:val="003E1EFE"/>
    <w:rsid w:val="003E648D"/>
    <w:rsid w:val="00403A14"/>
    <w:rsid w:val="00406152"/>
    <w:rsid w:val="00413B68"/>
    <w:rsid w:val="00413CE8"/>
    <w:rsid w:val="0042485E"/>
    <w:rsid w:val="00425D6A"/>
    <w:rsid w:val="00440E17"/>
    <w:rsid w:val="00447420"/>
    <w:rsid w:val="004635B2"/>
    <w:rsid w:val="00470A0A"/>
    <w:rsid w:val="004745A3"/>
    <w:rsid w:val="004751AC"/>
    <w:rsid w:val="00475299"/>
    <w:rsid w:val="00486D83"/>
    <w:rsid w:val="00497023"/>
    <w:rsid w:val="004A055F"/>
    <w:rsid w:val="004A5498"/>
    <w:rsid w:val="004B2C8C"/>
    <w:rsid w:val="004B2E2E"/>
    <w:rsid w:val="004B427D"/>
    <w:rsid w:val="004B6537"/>
    <w:rsid w:val="004C5047"/>
    <w:rsid w:val="004C69A9"/>
    <w:rsid w:val="004D378E"/>
    <w:rsid w:val="004F3BC8"/>
    <w:rsid w:val="004F3EA3"/>
    <w:rsid w:val="00502637"/>
    <w:rsid w:val="00505790"/>
    <w:rsid w:val="0052757A"/>
    <w:rsid w:val="00535D68"/>
    <w:rsid w:val="00537DEC"/>
    <w:rsid w:val="00564321"/>
    <w:rsid w:val="0057152F"/>
    <w:rsid w:val="005716BF"/>
    <w:rsid w:val="0058023B"/>
    <w:rsid w:val="005872B5"/>
    <w:rsid w:val="0059500F"/>
    <w:rsid w:val="005A563F"/>
    <w:rsid w:val="005B1A9E"/>
    <w:rsid w:val="005B1D8D"/>
    <w:rsid w:val="005C0025"/>
    <w:rsid w:val="005C0776"/>
    <w:rsid w:val="005C1653"/>
    <w:rsid w:val="005C5C9F"/>
    <w:rsid w:val="005D4369"/>
    <w:rsid w:val="005D4ED4"/>
    <w:rsid w:val="00611359"/>
    <w:rsid w:val="00612132"/>
    <w:rsid w:val="00613121"/>
    <w:rsid w:val="00622A26"/>
    <w:rsid w:val="006303B9"/>
    <w:rsid w:val="0063522C"/>
    <w:rsid w:val="00635E75"/>
    <w:rsid w:val="00644359"/>
    <w:rsid w:val="00644CD3"/>
    <w:rsid w:val="00644F60"/>
    <w:rsid w:val="00647A2D"/>
    <w:rsid w:val="00653FD3"/>
    <w:rsid w:val="006577A5"/>
    <w:rsid w:val="00665BBE"/>
    <w:rsid w:val="00672070"/>
    <w:rsid w:val="0067669A"/>
    <w:rsid w:val="006775E8"/>
    <w:rsid w:val="00682D44"/>
    <w:rsid w:val="006A111D"/>
    <w:rsid w:val="006B07CD"/>
    <w:rsid w:val="006B43F1"/>
    <w:rsid w:val="006B46D5"/>
    <w:rsid w:val="006B4EBC"/>
    <w:rsid w:val="006B5BB2"/>
    <w:rsid w:val="006C25EC"/>
    <w:rsid w:val="006C3A54"/>
    <w:rsid w:val="006C6EAF"/>
    <w:rsid w:val="006D0B8C"/>
    <w:rsid w:val="006D1742"/>
    <w:rsid w:val="006D2B48"/>
    <w:rsid w:val="006D35A6"/>
    <w:rsid w:val="006D7A09"/>
    <w:rsid w:val="006E108B"/>
    <w:rsid w:val="006F1D76"/>
    <w:rsid w:val="0070710F"/>
    <w:rsid w:val="007074D9"/>
    <w:rsid w:val="00710D41"/>
    <w:rsid w:val="007133EC"/>
    <w:rsid w:val="00717790"/>
    <w:rsid w:val="007179CB"/>
    <w:rsid w:val="00726039"/>
    <w:rsid w:val="00726B66"/>
    <w:rsid w:val="00731DC3"/>
    <w:rsid w:val="007377AC"/>
    <w:rsid w:val="0074055E"/>
    <w:rsid w:val="00751055"/>
    <w:rsid w:val="00752E0C"/>
    <w:rsid w:val="007530E9"/>
    <w:rsid w:val="00772D47"/>
    <w:rsid w:val="00777902"/>
    <w:rsid w:val="007807AD"/>
    <w:rsid w:val="00785F8C"/>
    <w:rsid w:val="00795732"/>
    <w:rsid w:val="007B09FA"/>
    <w:rsid w:val="007B2AB7"/>
    <w:rsid w:val="007B3EEB"/>
    <w:rsid w:val="007B44B0"/>
    <w:rsid w:val="007C1B4C"/>
    <w:rsid w:val="007C1D88"/>
    <w:rsid w:val="007C64A5"/>
    <w:rsid w:val="007D01D6"/>
    <w:rsid w:val="007D2CE4"/>
    <w:rsid w:val="007E49D4"/>
    <w:rsid w:val="007E7664"/>
    <w:rsid w:val="00800A43"/>
    <w:rsid w:val="00802C0D"/>
    <w:rsid w:val="0080594B"/>
    <w:rsid w:val="00805CE8"/>
    <w:rsid w:val="0081006F"/>
    <w:rsid w:val="00824CDD"/>
    <w:rsid w:val="00831C96"/>
    <w:rsid w:val="00832EAD"/>
    <w:rsid w:val="00833673"/>
    <w:rsid w:val="00840095"/>
    <w:rsid w:val="008451F1"/>
    <w:rsid w:val="008456E6"/>
    <w:rsid w:val="00845714"/>
    <w:rsid w:val="00852B59"/>
    <w:rsid w:val="00852E8F"/>
    <w:rsid w:val="008567E7"/>
    <w:rsid w:val="00856E57"/>
    <w:rsid w:val="00867341"/>
    <w:rsid w:val="008741A3"/>
    <w:rsid w:val="0088136F"/>
    <w:rsid w:val="00881D94"/>
    <w:rsid w:val="00882E3B"/>
    <w:rsid w:val="00886D70"/>
    <w:rsid w:val="008A0091"/>
    <w:rsid w:val="008A2269"/>
    <w:rsid w:val="008B287F"/>
    <w:rsid w:val="008B442D"/>
    <w:rsid w:val="008B5DFE"/>
    <w:rsid w:val="008C3E4C"/>
    <w:rsid w:val="008E1ACD"/>
    <w:rsid w:val="008E7F35"/>
    <w:rsid w:val="008F191D"/>
    <w:rsid w:val="0090313B"/>
    <w:rsid w:val="00905C34"/>
    <w:rsid w:val="0091268B"/>
    <w:rsid w:val="00913BF5"/>
    <w:rsid w:val="0091476A"/>
    <w:rsid w:val="009204FF"/>
    <w:rsid w:val="00924FE4"/>
    <w:rsid w:val="00926050"/>
    <w:rsid w:val="009371F9"/>
    <w:rsid w:val="00942B4A"/>
    <w:rsid w:val="009452E0"/>
    <w:rsid w:val="00947F34"/>
    <w:rsid w:val="009526BA"/>
    <w:rsid w:val="00954DB8"/>
    <w:rsid w:val="00961BDF"/>
    <w:rsid w:val="00966329"/>
    <w:rsid w:val="009711B5"/>
    <w:rsid w:val="00972210"/>
    <w:rsid w:val="00972D09"/>
    <w:rsid w:val="0097719D"/>
    <w:rsid w:val="0098088E"/>
    <w:rsid w:val="00987F8A"/>
    <w:rsid w:val="00991157"/>
    <w:rsid w:val="009A556E"/>
    <w:rsid w:val="009A69A1"/>
    <w:rsid w:val="009B241F"/>
    <w:rsid w:val="009C03FB"/>
    <w:rsid w:val="009C0BB2"/>
    <w:rsid w:val="009C4ACF"/>
    <w:rsid w:val="009C74B4"/>
    <w:rsid w:val="009D4C6D"/>
    <w:rsid w:val="009E1D13"/>
    <w:rsid w:val="009E46D7"/>
    <w:rsid w:val="009F711D"/>
    <w:rsid w:val="00A03155"/>
    <w:rsid w:val="00A11F8B"/>
    <w:rsid w:val="00A31622"/>
    <w:rsid w:val="00A3399E"/>
    <w:rsid w:val="00A35870"/>
    <w:rsid w:val="00A35A7B"/>
    <w:rsid w:val="00A35C1E"/>
    <w:rsid w:val="00A47B08"/>
    <w:rsid w:val="00A5604D"/>
    <w:rsid w:val="00A701A6"/>
    <w:rsid w:val="00A715A1"/>
    <w:rsid w:val="00A71D19"/>
    <w:rsid w:val="00A75A5D"/>
    <w:rsid w:val="00A81931"/>
    <w:rsid w:val="00A87583"/>
    <w:rsid w:val="00A90AF9"/>
    <w:rsid w:val="00A92A29"/>
    <w:rsid w:val="00AA35A4"/>
    <w:rsid w:val="00AA4222"/>
    <w:rsid w:val="00AA5FD8"/>
    <w:rsid w:val="00AB3E6C"/>
    <w:rsid w:val="00AC0FAE"/>
    <w:rsid w:val="00AD116E"/>
    <w:rsid w:val="00AD3937"/>
    <w:rsid w:val="00AE42B1"/>
    <w:rsid w:val="00AF5CAB"/>
    <w:rsid w:val="00B00A0C"/>
    <w:rsid w:val="00B02FB3"/>
    <w:rsid w:val="00B074E9"/>
    <w:rsid w:val="00B20384"/>
    <w:rsid w:val="00B20E67"/>
    <w:rsid w:val="00B23316"/>
    <w:rsid w:val="00B237F0"/>
    <w:rsid w:val="00B24074"/>
    <w:rsid w:val="00B27AF2"/>
    <w:rsid w:val="00B300AD"/>
    <w:rsid w:val="00B3494E"/>
    <w:rsid w:val="00B4626A"/>
    <w:rsid w:val="00B4654F"/>
    <w:rsid w:val="00B46667"/>
    <w:rsid w:val="00B55F5C"/>
    <w:rsid w:val="00B561D0"/>
    <w:rsid w:val="00B64499"/>
    <w:rsid w:val="00B810A6"/>
    <w:rsid w:val="00B82D58"/>
    <w:rsid w:val="00B873F8"/>
    <w:rsid w:val="00B879F6"/>
    <w:rsid w:val="00BA546A"/>
    <w:rsid w:val="00BA595E"/>
    <w:rsid w:val="00BA5F0F"/>
    <w:rsid w:val="00BA6FFF"/>
    <w:rsid w:val="00BB286A"/>
    <w:rsid w:val="00BD67D7"/>
    <w:rsid w:val="00BE0276"/>
    <w:rsid w:val="00BE0E0C"/>
    <w:rsid w:val="00BE1CCB"/>
    <w:rsid w:val="00BE2A5F"/>
    <w:rsid w:val="00BE2BB7"/>
    <w:rsid w:val="00BF17FF"/>
    <w:rsid w:val="00BF2600"/>
    <w:rsid w:val="00BF5F0F"/>
    <w:rsid w:val="00C036A4"/>
    <w:rsid w:val="00C04722"/>
    <w:rsid w:val="00C12A02"/>
    <w:rsid w:val="00C2206A"/>
    <w:rsid w:val="00C26324"/>
    <w:rsid w:val="00C27892"/>
    <w:rsid w:val="00C323DA"/>
    <w:rsid w:val="00C332A4"/>
    <w:rsid w:val="00C33351"/>
    <w:rsid w:val="00C36F38"/>
    <w:rsid w:val="00C41333"/>
    <w:rsid w:val="00C42F81"/>
    <w:rsid w:val="00C53A78"/>
    <w:rsid w:val="00C56AA1"/>
    <w:rsid w:val="00C7501E"/>
    <w:rsid w:val="00C76AD7"/>
    <w:rsid w:val="00C778A8"/>
    <w:rsid w:val="00C82D76"/>
    <w:rsid w:val="00C831E2"/>
    <w:rsid w:val="00C87495"/>
    <w:rsid w:val="00C92D08"/>
    <w:rsid w:val="00CB15BF"/>
    <w:rsid w:val="00CB15F6"/>
    <w:rsid w:val="00CB4727"/>
    <w:rsid w:val="00CB6262"/>
    <w:rsid w:val="00CB77F0"/>
    <w:rsid w:val="00CC0693"/>
    <w:rsid w:val="00CC12B8"/>
    <w:rsid w:val="00CD76AF"/>
    <w:rsid w:val="00CF0CFE"/>
    <w:rsid w:val="00D01B49"/>
    <w:rsid w:val="00D02A6A"/>
    <w:rsid w:val="00D036D8"/>
    <w:rsid w:val="00D06B86"/>
    <w:rsid w:val="00D132E2"/>
    <w:rsid w:val="00D16A54"/>
    <w:rsid w:val="00D177DA"/>
    <w:rsid w:val="00D224FC"/>
    <w:rsid w:val="00D4429C"/>
    <w:rsid w:val="00D45E0C"/>
    <w:rsid w:val="00D5185F"/>
    <w:rsid w:val="00D57CB1"/>
    <w:rsid w:val="00D83A52"/>
    <w:rsid w:val="00D843E6"/>
    <w:rsid w:val="00D8501D"/>
    <w:rsid w:val="00DA1DBB"/>
    <w:rsid w:val="00DC3082"/>
    <w:rsid w:val="00DD4F9B"/>
    <w:rsid w:val="00DE369F"/>
    <w:rsid w:val="00DE3973"/>
    <w:rsid w:val="00DE4F5E"/>
    <w:rsid w:val="00DF2D5E"/>
    <w:rsid w:val="00DF3BB0"/>
    <w:rsid w:val="00DF5B09"/>
    <w:rsid w:val="00DF61D8"/>
    <w:rsid w:val="00E06B09"/>
    <w:rsid w:val="00E1250C"/>
    <w:rsid w:val="00E1685F"/>
    <w:rsid w:val="00E249F2"/>
    <w:rsid w:val="00E30DDE"/>
    <w:rsid w:val="00E349C4"/>
    <w:rsid w:val="00E42D96"/>
    <w:rsid w:val="00E551F7"/>
    <w:rsid w:val="00E64187"/>
    <w:rsid w:val="00E742DE"/>
    <w:rsid w:val="00E74CA2"/>
    <w:rsid w:val="00E74E95"/>
    <w:rsid w:val="00E8166F"/>
    <w:rsid w:val="00E91E95"/>
    <w:rsid w:val="00EA480D"/>
    <w:rsid w:val="00EB1636"/>
    <w:rsid w:val="00EB348E"/>
    <w:rsid w:val="00EB5AC6"/>
    <w:rsid w:val="00EB6F14"/>
    <w:rsid w:val="00EC06C9"/>
    <w:rsid w:val="00EC22A9"/>
    <w:rsid w:val="00EC259C"/>
    <w:rsid w:val="00EC6E21"/>
    <w:rsid w:val="00ED08ED"/>
    <w:rsid w:val="00ED59F4"/>
    <w:rsid w:val="00EF15F1"/>
    <w:rsid w:val="00EF2046"/>
    <w:rsid w:val="00EF2074"/>
    <w:rsid w:val="00EF3C1D"/>
    <w:rsid w:val="00F02D2C"/>
    <w:rsid w:val="00F0497F"/>
    <w:rsid w:val="00F16EFC"/>
    <w:rsid w:val="00F23706"/>
    <w:rsid w:val="00F30CB8"/>
    <w:rsid w:val="00F30F28"/>
    <w:rsid w:val="00F31DE5"/>
    <w:rsid w:val="00F425C1"/>
    <w:rsid w:val="00F426A2"/>
    <w:rsid w:val="00F454C5"/>
    <w:rsid w:val="00F57308"/>
    <w:rsid w:val="00F634AC"/>
    <w:rsid w:val="00F703FC"/>
    <w:rsid w:val="00F7217E"/>
    <w:rsid w:val="00F7341B"/>
    <w:rsid w:val="00F81617"/>
    <w:rsid w:val="00F83FFA"/>
    <w:rsid w:val="00FB183D"/>
    <w:rsid w:val="00FB52D0"/>
    <w:rsid w:val="00FB7C55"/>
    <w:rsid w:val="00FC1A6A"/>
    <w:rsid w:val="00FC2EFE"/>
    <w:rsid w:val="00FE299A"/>
    <w:rsid w:val="00FE5AAF"/>
    <w:rsid w:val="00FE7B72"/>
    <w:rsid w:val="00FF2604"/>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customStyle="1" w:styleId="CaracterCaracterCharCharCaracterCaracter">
    <w:name w:val="Caracter Caracter Char Char Caracter Caracter"/>
    <w:basedOn w:val="Normal"/>
    <w:rsid w:val="00E742DE"/>
    <w:pPr>
      <w:spacing w:after="0" w:line="240" w:lineRule="auto"/>
    </w:pPr>
    <w:rPr>
      <w:rFonts w:ascii="Times New Roman" w:eastAsia="Times New Roman" w:hAnsi="Times New Roman" w:cs="Times New Roman"/>
      <w:sz w:val="24"/>
      <w:szCs w:val="24"/>
      <w:lang w:val="pl-PL" w:eastAsia="pl-PL"/>
    </w:rPr>
  </w:style>
  <w:style w:type="character" w:styleId="Strong">
    <w:name w:val="Strong"/>
    <w:uiPriority w:val="22"/>
    <w:qFormat/>
    <w:locked/>
    <w:rsid w:val="00E742DE"/>
    <w:rPr>
      <w:b/>
      <w:bCs/>
    </w:rPr>
  </w:style>
  <w:style w:type="character" w:customStyle="1" w:styleId="child">
    <w:name w:val="child"/>
    <w:rsid w:val="00E742DE"/>
  </w:style>
  <w:style w:type="paragraph" w:styleId="CommentText">
    <w:name w:val="annotation text"/>
    <w:basedOn w:val="Normal"/>
    <w:link w:val="CommentTextChar"/>
    <w:uiPriority w:val="99"/>
    <w:semiHidden/>
    <w:unhideWhenUsed/>
    <w:rsid w:val="007B44B0"/>
    <w:pPr>
      <w:spacing w:line="240" w:lineRule="auto"/>
    </w:pPr>
    <w:rPr>
      <w:sz w:val="20"/>
      <w:szCs w:val="20"/>
    </w:rPr>
  </w:style>
  <w:style w:type="character" w:customStyle="1" w:styleId="CommentTextChar">
    <w:name w:val="Comment Text Char"/>
    <w:basedOn w:val="DefaultParagraphFont"/>
    <w:link w:val="CommentText"/>
    <w:uiPriority w:val="99"/>
    <w:semiHidden/>
    <w:rsid w:val="007B44B0"/>
    <w:rPr>
      <w:rFonts w:cs="Calibri"/>
      <w:lang w:eastAsia="en-US"/>
    </w:rPr>
  </w:style>
  <w:style w:type="character" w:styleId="CommentReference">
    <w:name w:val="annotation reference"/>
    <w:uiPriority w:val="99"/>
    <w:unhideWhenUsed/>
    <w:rsid w:val="007B44B0"/>
    <w:rPr>
      <w:sz w:val="16"/>
      <w:szCs w:val="16"/>
    </w:rPr>
  </w:style>
  <w:style w:type="paragraph" w:styleId="ListParagraph">
    <w:name w:val="List Paragraph"/>
    <w:basedOn w:val="Normal"/>
    <w:uiPriority w:val="34"/>
    <w:qFormat/>
    <w:rsid w:val="008A2269"/>
    <w:pPr>
      <w:ind w:left="720"/>
      <w:contextualSpacing/>
    </w:pPr>
  </w:style>
  <w:style w:type="paragraph" w:styleId="CommentSubject">
    <w:name w:val="annotation subject"/>
    <w:basedOn w:val="CommentText"/>
    <w:next w:val="CommentText"/>
    <w:link w:val="CommentSubjectChar"/>
    <w:uiPriority w:val="99"/>
    <w:semiHidden/>
    <w:unhideWhenUsed/>
    <w:rsid w:val="008B442D"/>
    <w:rPr>
      <w:b/>
      <w:bCs/>
    </w:rPr>
  </w:style>
  <w:style w:type="character" w:customStyle="1" w:styleId="CommentSubjectChar">
    <w:name w:val="Comment Subject Char"/>
    <w:basedOn w:val="CommentTextChar"/>
    <w:link w:val="CommentSubject"/>
    <w:uiPriority w:val="99"/>
    <w:semiHidden/>
    <w:rsid w:val="008B442D"/>
    <w:rPr>
      <w:rFonts w:cs="Calibri"/>
      <w:b/>
      <w:bCs/>
      <w:lang w:eastAsia="en-US"/>
    </w:rPr>
  </w:style>
  <w:style w:type="paragraph" w:customStyle="1" w:styleId="Style5">
    <w:name w:val="Style5"/>
    <w:basedOn w:val="Normal"/>
    <w:rsid w:val="00C04722"/>
    <w:pPr>
      <w:widowControl w:val="0"/>
      <w:autoSpaceDE w:val="0"/>
      <w:autoSpaceDN w:val="0"/>
      <w:adjustRightInd w:val="0"/>
      <w:spacing w:after="0" w:line="445" w:lineRule="exact"/>
      <w:ind w:firstLine="706"/>
      <w:jc w:val="both"/>
    </w:pPr>
    <w:rPr>
      <w:rFonts w:ascii="Times New Roman" w:eastAsia="Times New Roman" w:hAnsi="Times New Roman" w:cs="Times New Roman"/>
      <w:sz w:val="24"/>
      <w:szCs w:val="24"/>
      <w:lang w:eastAsia="ro-RO"/>
    </w:rPr>
  </w:style>
  <w:style w:type="table" w:styleId="TableGrid">
    <w:name w:val="Table Grid"/>
    <w:basedOn w:val="TableNormal"/>
    <w:locked/>
    <w:rsid w:val="00C0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A19"/>
    <w:rPr>
      <w:rFonts w:cs="Calibri"/>
      <w:lang w:eastAsia="en-US"/>
    </w:rPr>
  </w:style>
  <w:style w:type="character" w:styleId="FootnoteReference">
    <w:name w:val="footnote reference"/>
    <w:basedOn w:val="DefaultParagraphFont"/>
    <w:uiPriority w:val="99"/>
    <w:semiHidden/>
    <w:unhideWhenUsed/>
    <w:rsid w:val="000E0A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customStyle="1" w:styleId="CaracterCaracterCharCharCaracterCaracter">
    <w:name w:val="Caracter Caracter Char Char Caracter Caracter"/>
    <w:basedOn w:val="Normal"/>
    <w:rsid w:val="00E742DE"/>
    <w:pPr>
      <w:spacing w:after="0" w:line="240" w:lineRule="auto"/>
    </w:pPr>
    <w:rPr>
      <w:rFonts w:ascii="Times New Roman" w:eastAsia="Times New Roman" w:hAnsi="Times New Roman" w:cs="Times New Roman"/>
      <w:sz w:val="24"/>
      <w:szCs w:val="24"/>
      <w:lang w:val="pl-PL" w:eastAsia="pl-PL"/>
    </w:rPr>
  </w:style>
  <w:style w:type="character" w:styleId="Strong">
    <w:name w:val="Strong"/>
    <w:uiPriority w:val="22"/>
    <w:qFormat/>
    <w:locked/>
    <w:rsid w:val="00E742DE"/>
    <w:rPr>
      <w:b/>
      <w:bCs/>
    </w:rPr>
  </w:style>
  <w:style w:type="character" w:customStyle="1" w:styleId="child">
    <w:name w:val="child"/>
    <w:rsid w:val="00E742DE"/>
  </w:style>
  <w:style w:type="paragraph" w:styleId="CommentText">
    <w:name w:val="annotation text"/>
    <w:basedOn w:val="Normal"/>
    <w:link w:val="CommentTextChar"/>
    <w:uiPriority w:val="99"/>
    <w:semiHidden/>
    <w:unhideWhenUsed/>
    <w:rsid w:val="007B44B0"/>
    <w:pPr>
      <w:spacing w:line="240" w:lineRule="auto"/>
    </w:pPr>
    <w:rPr>
      <w:sz w:val="20"/>
      <w:szCs w:val="20"/>
    </w:rPr>
  </w:style>
  <w:style w:type="character" w:customStyle="1" w:styleId="CommentTextChar">
    <w:name w:val="Comment Text Char"/>
    <w:basedOn w:val="DefaultParagraphFont"/>
    <w:link w:val="CommentText"/>
    <w:uiPriority w:val="99"/>
    <w:semiHidden/>
    <w:rsid w:val="007B44B0"/>
    <w:rPr>
      <w:rFonts w:cs="Calibri"/>
      <w:lang w:eastAsia="en-US"/>
    </w:rPr>
  </w:style>
  <w:style w:type="character" w:styleId="CommentReference">
    <w:name w:val="annotation reference"/>
    <w:uiPriority w:val="99"/>
    <w:unhideWhenUsed/>
    <w:rsid w:val="007B44B0"/>
    <w:rPr>
      <w:sz w:val="16"/>
      <w:szCs w:val="16"/>
    </w:rPr>
  </w:style>
  <w:style w:type="paragraph" w:styleId="ListParagraph">
    <w:name w:val="List Paragraph"/>
    <w:basedOn w:val="Normal"/>
    <w:uiPriority w:val="34"/>
    <w:qFormat/>
    <w:rsid w:val="008A2269"/>
    <w:pPr>
      <w:ind w:left="720"/>
      <w:contextualSpacing/>
    </w:pPr>
  </w:style>
  <w:style w:type="paragraph" w:styleId="CommentSubject">
    <w:name w:val="annotation subject"/>
    <w:basedOn w:val="CommentText"/>
    <w:next w:val="CommentText"/>
    <w:link w:val="CommentSubjectChar"/>
    <w:uiPriority w:val="99"/>
    <w:semiHidden/>
    <w:unhideWhenUsed/>
    <w:rsid w:val="008B442D"/>
    <w:rPr>
      <w:b/>
      <w:bCs/>
    </w:rPr>
  </w:style>
  <w:style w:type="character" w:customStyle="1" w:styleId="CommentSubjectChar">
    <w:name w:val="Comment Subject Char"/>
    <w:basedOn w:val="CommentTextChar"/>
    <w:link w:val="CommentSubject"/>
    <w:uiPriority w:val="99"/>
    <w:semiHidden/>
    <w:rsid w:val="008B442D"/>
    <w:rPr>
      <w:rFonts w:cs="Calibri"/>
      <w:b/>
      <w:bCs/>
      <w:lang w:eastAsia="en-US"/>
    </w:rPr>
  </w:style>
  <w:style w:type="paragraph" w:customStyle="1" w:styleId="Style5">
    <w:name w:val="Style5"/>
    <w:basedOn w:val="Normal"/>
    <w:rsid w:val="00C04722"/>
    <w:pPr>
      <w:widowControl w:val="0"/>
      <w:autoSpaceDE w:val="0"/>
      <w:autoSpaceDN w:val="0"/>
      <w:adjustRightInd w:val="0"/>
      <w:spacing w:after="0" w:line="445" w:lineRule="exact"/>
      <w:ind w:firstLine="706"/>
      <w:jc w:val="both"/>
    </w:pPr>
    <w:rPr>
      <w:rFonts w:ascii="Times New Roman" w:eastAsia="Times New Roman" w:hAnsi="Times New Roman" w:cs="Times New Roman"/>
      <w:sz w:val="24"/>
      <w:szCs w:val="24"/>
      <w:lang w:eastAsia="ro-RO"/>
    </w:rPr>
  </w:style>
  <w:style w:type="table" w:styleId="TableGrid">
    <w:name w:val="Table Grid"/>
    <w:basedOn w:val="TableNormal"/>
    <w:locked/>
    <w:rsid w:val="00C0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A19"/>
    <w:rPr>
      <w:rFonts w:cs="Calibri"/>
      <w:lang w:eastAsia="en-US"/>
    </w:rPr>
  </w:style>
  <w:style w:type="character" w:styleId="FootnoteReference">
    <w:name w:val="footnote reference"/>
    <w:basedOn w:val="DefaultParagraphFont"/>
    <w:uiPriority w:val="99"/>
    <w:semiHidden/>
    <w:unhideWhenUsed/>
    <w:rsid w:val="000E0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279">
      <w:bodyDiv w:val="1"/>
      <w:marLeft w:val="0"/>
      <w:marRight w:val="0"/>
      <w:marTop w:val="0"/>
      <w:marBottom w:val="0"/>
      <w:divBdr>
        <w:top w:val="none" w:sz="0" w:space="0" w:color="auto"/>
        <w:left w:val="none" w:sz="0" w:space="0" w:color="auto"/>
        <w:bottom w:val="none" w:sz="0" w:space="0" w:color="auto"/>
        <w:right w:val="none" w:sz="0" w:space="0" w:color="auto"/>
      </w:divBdr>
    </w:div>
    <w:div w:id="287585631">
      <w:bodyDiv w:val="1"/>
      <w:marLeft w:val="0"/>
      <w:marRight w:val="0"/>
      <w:marTop w:val="0"/>
      <w:marBottom w:val="0"/>
      <w:divBdr>
        <w:top w:val="none" w:sz="0" w:space="0" w:color="auto"/>
        <w:left w:val="none" w:sz="0" w:space="0" w:color="auto"/>
        <w:bottom w:val="none" w:sz="0" w:space="0" w:color="auto"/>
        <w:right w:val="none" w:sz="0" w:space="0" w:color="auto"/>
      </w:divBdr>
    </w:div>
    <w:div w:id="1019506860">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292245991">
      <w:bodyDiv w:val="1"/>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703047736">
      <w:bodyDiv w:val="1"/>
      <w:marLeft w:val="0"/>
      <w:marRight w:val="0"/>
      <w:marTop w:val="0"/>
      <w:marBottom w:val="0"/>
      <w:divBdr>
        <w:top w:val="none" w:sz="0" w:space="0" w:color="auto"/>
        <w:left w:val="none" w:sz="0" w:space="0" w:color="auto"/>
        <w:bottom w:val="none" w:sz="0" w:space="0" w:color="auto"/>
        <w:right w:val="none" w:sz="0" w:space="0" w:color="auto"/>
      </w:divBdr>
    </w:div>
    <w:div w:id="17291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FC55-D1A6-4900-9E24-E5068BE6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2131</Words>
  <Characters>12153</Characters>
  <DocSecurity>0</DocSecurity>
  <Lines>101</Lines>
  <Paragraphs>28</Paragraphs>
  <ScaleCrop>false</ScaleCrop>
  <HeadingPairs>
    <vt:vector size="2" baseType="variant">
      <vt:variant>
        <vt:lpstr>Title</vt:lpstr>
      </vt:variant>
      <vt:variant>
        <vt:i4>1</vt:i4>
      </vt:variant>
    </vt:vector>
  </HeadingPairs>
  <TitlesOfParts>
    <vt:vector size="1" baseType="lpstr">
      <vt:lpstr>NOTĂ DE FUNDAMENTARE</vt:lpstr>
    </vt:vector>
  </TitlesOfParts>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2017-07-11T09:43:00Z</cp:lastPrinted>
  <dcterms:created xsi:type="dcterms:W3CDTF">2017-07-11T09:20:00Z</dcterms:created>
  <dcterms:modified xsi:type="dcterms:W3CDTF">2017-07-11T10:42:00Z</dcterms:modified>
</cp:coreProperties>
</file>