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
        <w:tblW w:w="0" w:type="auto"/>
        <w:shd w:val="clear" w:color="auto" w:fill="034EA2"/>
        <w:tblLook w:val="04A0" w:firstRow="1" w:lastRow="0" w:firstColumn="1" w:lastColumn="0" w:noHBand="0" w:noVBand="1"/>
      </w:tblPr>
      <w:tblGrid>
        <w:gridCol w:w="9440"/>
      </w:tblGrid>
      <w:tr w:rsidR="00A35BA0" w:rsidRPr="002B20F6" w14:paraId="31259D05" w14:textId="77777777" w:rsidTr="00A35BA0">
        <w:tc>
          <w:tcPr>
            <w:tcW w:w="9440" w:type="dxa"/>
            <w:tcBorders>
              <w:top w:val="nil"/>
              <w:left w:val="nil"/>
              <w:bottom w:val="nil"/>
              <w:right w:val="nil"/>
            </w:tcBorders>
            <w:shd w:val="clear" w:color="auto" w:fill="034EA2"/>
          </w:tcPr>
          <w:p w14:paraId="4D28CBF7" w14:textId="25300745" w:rsidR="00A35BA0" w:rsidRPr="002B20F6" w:rsidRDefault="00A35BA0" w:rsidP="002B20F6">
            <w:pPr>
              <w:pStyle w:val="ql-align-justify"/>
              <w:spacing w:before="0" w:beforeAutospacing="0" w:after="120" w:afterAutospacing="0" w:line="271" w:lineRule="auto"/>
              <w:jc w:val="center"/>
              <w:rPr>
                <w:rFonts w:ascii="Trebuchet MS" w:hAnsi="Trebuchet MS" w:cs="Calibri"/>
                <w:b/>
                <w:bCs/>
                <w:color w:val="000000"/>
                <w:sz w:val="26"/>
                <w:szCs w:val="26"/>
                <w:lang w:val="ro-RO"/>
              </w:rPr>
            </w:pPr>
            <w:r w:rsidRPr="002B20F6">
              <w:rPr>
                <w:rFonts w:ascii="Trebuchet MS" w:hAnsi="Trebuchet MS" w:cs="Calibri"/>
                <w:b/>
                <w:bCs/>
                <w:color w:val="FFFFFF" w:themeColor="background1"/>
                <w:sz w:val="26"/>
                <w:szCs w:val="26"/>
                <w:lang w:val="ro-RO"/>
              </w:rPr>
              <w:t>Comunicat de presă</w:t>
            </w:r>
          </w:p>
        </w:tc>
      </w:tr>
    </w:tbl>
    <w:p w14:paraId="542F436A" w14:textId="77777777" w:rsidR="002B20F6" w:rsidRDefault="002B20F6" w:rsidP="002B20F6">
      <w:pPr>
        <w:pStyle w:val="Titlu2"/>
        <w:spacing w:before="0" w:beforeAutospacing="0" w:after="120" w:afterAutospacing="0" w:line="271" w:lineRule="auto"/>
        <w:jc w:val="center"/>
        <w:rPr>
          <w:rFonts w:ascii="Trebuchet MS" w:hAnsi="Trebuchet MS"/>
          <w:sz w:val="22"/>
          <w:szCs w:val="22"/>
          <w:lang w:val="ro-RO"/>
        </w:rPr>
      </w:pPr>
    </w:p>
    <w:p w14:paraId="14B17D6B" w14:textId="6FDF7872" w:rsidR="002B20F6" w:rsidRPr="002B20F6" w:rsidRDefault="002B20F6" w:rsidP="002B20F6">
      <w:pPr>
        <w:pStyle w:val="Titlu2"/>
        <w:spacing w:before="0" w:beforeAutospacing="0" w:after="120" w:afterAutospacing="0" w:line="271" w:lineRule="auto"/>
        <w:jc w:val="center"/>
        <w:rPr>
          <w:rFonts w:ascii="Trebuchet MS" w:hAnsi="Trebuchet MS"/>
          <w:sz w:val="22"/>
          <w:szCs w:val="22"/>
          <w:lang w:val="ro-RO"/>
        </w:rPr>
      </w:pPr>
      <w:r w:rsidRPr="002B20F6">
        <w:rPr>
          <w:rFonts w:ascii="Trebuchet MS" w:hAnsi="Trebuchet MS"/>
          <w:sz w:val="22"/>
          <w:szCs w:val="22"/>
          <w:lang w:val="ro-RO"/>
        </w:rPr>
        <w:t xml:space="preserve">ANABI anunță finalizarea </w:t>
      </w:r>
      <w:r w:rsidR="00C05D69">
        <w:rPr>
          <w:rFonts w:ascii="Trebuchet MS" w:hAnsi="Trebuchet MS"/>
          <w:sz w:val="22"/>
          <w:szCs w:val="22"/>
          <w:lang w:val="ro-RO"/>
        </w:rPr>
        <w:t xml:space="preserve">şi publicarea </w:t>
      </w:r>
      <w:r w:rsidRPr="002B20F6">
        <w:rPr>
          <w:rFonts w:ascii="Trebuchet MS" w:hAnsi="Trebuchet MS"/>
          <w:sz w:val="22"/>
          <w:szCs w:val="22"/>
          <w:lang w:val="ro-RO"/>
        </w:rPr>
        <w:t>auditului extern privind sistemul național de recuperare a creanțelor provenite din infracțiuni</w:t>
      </w:r>
    </w:p>
    <w:p w14:paraId="366EE7B1" w14:textId="77777777" w:rsidR="002B20F6" w:rsidRDefault="002B20F6" w:rsidP="002B20F6">
      <w:pPr>
        <w:pStyle w:val="isselectedend"/>
        <w:spacing w:before="0" w:beforeAutospacing="0" w:after="120" w:afterAutospacing="0" w:line="271" w:lineRule="auto"/>
        <w:jc w:val="both"/>
        <w:rPr>
          <w:rFonts w:ascii="Trebuchet MS" w:hAnsi="Trebuchet MS"/>
          <w:sz w:val="22"/>
          <w:szCs w:val="22"/>
          <w:lang w:val="ro-RO"/>
        </w:rPr>
      </w:pPr>
    </w:p>
    <w:p w14:paraId="70779048" w14:textId="3D6EDF08" w:rsidR="006D6108" w:rsidRDefault="002B20F6" w:rsidP="002B20F6">
      <w:pPr>
        <w:pStyle w:val="isselectedend"/>
        <w:spacing w:before="0" w:beforeAutospacing="0" w:after="120" w:afterAutospacing="0" w:line="271" w:lineRule="auto"/>
        <w:jc w:val="both"/>
        <w:rPr>
          <w:rFonts w:ascii="Trebuchet MS" w:hAnsi="Trebuchet MS" w:cs="Calibri"/>
          <w:color w:val="000000"/>
          <w:sz w:val="22"/>
          <w:szCs w:val="22"/>
          <w:lang w:val="ro-RO" w:eastAsia="en-GB"/>
        </w:rPr>
      </w:pPr>
      <w:bookmarkStart w:id="0" w:name="_Hlk235785327"/>
      <w:r w:rsidRPr="002B20F6">
        <w:rPr>
          <w:rFonts w:ascii="Trebuchet MS" w:hAnsi="Trebuchet MS"/>
          <w:sz w:val="22"/>
          <w:szCs w:val="22"/>
          <w:lang w:val="ro-RO"/>
        </w:rPr>
        <w:t xml:space="preserve">Agenția Națională de Administrare a Bunurilor Indisponibilizate (ANABI) anunță finalizarea auditului extern privind capacitatea de investigare a autorităților române în materia confiscării și recuperării produselor infracțiunilor, realizat în cadrul </w:t>
      </w:r>
      <w:r w:rsidRPr="002B20F6">
        <w:rPr>
          <w:rStyle w:val="Robust"/>
          <w:rFonts w:ascii="Trebuchet MS" w:hAnsi="Trebuchet MS"/>
          <w:sz w:val="22"/>
          <w:szCs w:val="22"/>
          <w:lang w:val="ro-RO"/>
        </w:rPr>
        <w:t>Componentei de Program nr. 4</w:t>
      </w:r>
      <w:r w:rsidR="00F52C91">
        <w:rPr>
          <w:rStyle w:val="Robust"/>
          <w:rFonts w:ascii="Trebuchet MS" w:hAnsi="Trebuchet MS"/>
          <w:sz w:val="22"/>
          <w:szCs w:val="22"/>
          <w:lang w:val="ro-RO"/>
        </w:rPr>
        <w:t xml:space="preserve"> </w:t>
      </w:r>
      <w:r w:rsidRPr="002B20F6">
        <w:rPr>
          <w:rStyle w:val="Robust"/>
          <w:rFonts w:ascii="Trebuchet MS" w:hAnsi="Trebuchet MS"/>
          <w:sz w:val="22"/>
          <w:szCs w:val="22"/>
          <w:lang w:val="ro-RO"/>
        </w:rPr>
        <w:t xml:space="preserve"> „Consolidarea și modernizarea sistemului național de recuperare a creanțelor provenite din infracțiuni</w:t>
      </w:r>
      <w:r w:rsidRPr="00140498">
        <w:rPr>
          <w:rStyle w:val="Robust"/>
          <w:rFonts w:ascii="Trebuchet MS" w:hAnsi="Trebuchet MS"/>
          <w:sz w:val="22"/>
          <w:szCs w:val="22"/>
          <w:lang w:val="ro-RO"/>
        </w:rPr>
        <w:t>”</w:t>
      </w:r>
      <w:r w:rsidR="00140498" w:rsidRPr="00140498">
        <w:rPr>
          <w:rStyle w:val="Robust"/>
          <w:rFonts w:ascii="Trebuchet MS" w:hAnsi="Trebuchet MS"/>
          <w:sz w:val="22"/>
          <w:szCs w:val="22"/>
          <w:lang w:val="ro-RO"/>
        </w:rPr>
        <w:t xml:space="preserve">, </w:t>
      </w:r>
      <w:r w:rsidR="00140498" w:rsidRPr="00140498">
        <w:rPr>
          <w:rFonts w:ascii="Trebuchet MS" w:hAnsi="Trebuchet MS" w:cs="Calibri"/>
          <w:color w:val="000000"/>
          <w:sz w:val="22"/>
          <w:szCs w:val="22"/>
          <w:lang w:val="ro-RO" w:eastAsia="en-GB"/>
        </w:rPr>
        <w:t>finanțată prin Programul Securitate și Siguranță Publică (Justiție) în cadrul celei de-a doua Contribuții Elvețiene în domeniul coeziunii.</w:t>
      </w:r>
    </w:p>
    <w:p w14:paraId="5618A4B0" w14:textId="1D7B66AF" w:rsidR="00446DB8" w:rsidRDefault="002B20F6" w:rsidP="002B20F6">
      <w:pPr>
        <w:pStyle w:val="isselectedend"/>
        <w:spacing w:before="0" w:beforeAutospacing="0" w:after="120" w:afterAutospacing="0" w:line="271" w:lineRule="auto"/>
        <w:jc w:val="both"/>
        <w:rPr>
          <w:rFonts w:ascii="Trebuchet MS" w:hAnsi="Trebuchet MS"/>
          <w:sz w:val="22"/>
          <w:szCs w:val="22"/>
          <w:lang w:val="ro-RO"/>
        </w:rPr>
      </w:pPr>
      <w:r w:rsidRPr="002B20F6">
        <w:rPr>
          <w:rFonts w:ascii="Trebuchet MS" w:hAnsi="Trebuchet MS"/>
          <w:sz w:val="22"/>
          <w:szCs w:val="22"/>
          <w:lang w:val="ro-RO"/>
        </w:rPr>
        <w:t>Rezultatele auditului sunt prezentate în</w:t>
      </w:r>
      <w:r w:rsidR="00A308D6">
        <w:rPr>
          <w:rFonts w:ascii="Trebuchet MS" w:hAnsi="Trebuchet MS"/>
          <w:sz w:val="22"/>
          <w:szCs w:val="22"/>
          <w:lang w:val="ro-RO"/>
        </w:rPr>
        <w:t xml:space="preserve"> </w:t>
      </w:r>
      <w:r w:rsidRPr="002B20F6">
        <w:rPr>
          <w:rFonts w:ascii="Trebuchet MS" w:hAnsi="Trebuchet MS"/>
          <w:sz w:val="22"/>
          <w:szCs w:val="22"/>
          <w:lang w:val="ro-RO"/>
        </w:rPr>
        <w:t xml:space="preserve">raportul </w:t>
      </w:r>
      <w:r w:rsidRPr="002B20F6">
        <w:rPr>
          <w:rStyle w:val="Robust"/>
          <w:rFonts w:ascii="Trebuchet MS" w:hAnsi="Trebuchet MS"/>
          <w:sz w:val="22"/>
          <w:szCs w:val="22"/>
          <w:lang w:val="ro-RO"/>
        </w:rPr>
        <w:t>„</w:t>
      </w:r>
      <w:proofErr w:type="spellStart"/>
      <w:r w:rsidRPr="002B20F6">
        <w:rPr>
          <w:rStyle w:val="Robust"/>
          <w:rFonts w:ascii="Trebuchet MS" w:hAnsi="Trebuchet MS"/>
          <w:sz w:val="22"/>
          <w:szCs w:val="22"/>
          <w:lang w:val="ro-RO"/>
        </w:rPr>
        <w:t>Enhancing</w:t>
      </w:r>
      <w:proofErr w:type="spellEnd"/>
      <w:r w:rsidRPr="002B20F6">
        <w:rPr>
          <w:rStyle w:val="Robust"/>
          <w:rFonts w:ascii="Trebuchet MS" w:hAnsi="Trebuchet MS"/>
          <w:sz w:val="22"/>
          <w:szCs w:val="22"/>
          <w:lang w:val="ro-RO"/>
        </w:rPr>
        <w:t xml:space="preserve"> </w:t>
      </w:r>
      <w:proofErr w:type="spellStart"/>
      <w:r w:rsidRPr="002B20F6">
        <w:rPr>
          <w:rStyle w:val="Robust"/>
          <w:rFonts w:ascii="Trebuchet MS" w:hAnsi="Trebuchet MS"/>
          <w:sz w:val="22"/>
          <w:szCs w:val="22"/>
          <w:lang w:val="ro-RO"/>
        </w:rPr>
        <w:t>and</w:t>
      </w:r>
      <w:proofErr w:type="spellEnd"/>
      <w:r w:rsidRPr="002B20F6">
        <w:rPr>
          <w:rStyle w:val="Robust"/>
          <w:rFonts w:ascii="Trebuchet MS" w:hAnsi="Trebuchet MS"/>
          <w:sz w:val="22"/>
          <w:szCs w:val="22"/>
          <w:lang w:val="ro-RO"/>
        </w:rPr>
        <w:t xml:space="preserve"> </w:t>
      </w:r>
      <w:proofErr w:type="spellStart"/>
      <w:r w:rsidRPr="002B20F6">
        <w:rPr>
          <w:rStyle w:val="Robust"/>
          <w:rFonts w:ascii="Trebuchet MS" w:hAnsi="Trebuchet MS"/>
          <w:sz w:val="22"/>
          <w:szCs w:val="22"/>
          <w:lang w:val="ro-RO"/>
        </w:rPr>
        <w:t>Modernising</w:t>
      </w:r>
      <w:proofErr w:type="spellEnd"/>
      <w:r w:rsidRPr="002B20F6">
        <w:rPr>
          <w:rStyle w:val="Robust"/>
          <w:rFonts w:ascii="Trebuchet MS" w:hAnsi="Trebuchet MS"/>
          <w:sz w:val="22"/>
          <w:szCs w:val="22"/>
          <w:lang w:val="ro-RO"/>
        </w:rPr>
        <w:t xml:space="preserve"> </w:t>
      </w:r>
      <w:proofErr w:type="spellStart"/>
      <w:r w:rsidRPr="002B20F6">
        <w:rPr>
          <w:rStyle w:val="Robust"/>
          <w:rFonts w:ascii="Trebuchet MS" w:hAnsi="Trebuchet MS"/>
          <w:sz w:val="22"/>
          <w:szCs w:val="22"/>
          <w:lang w:val="ro-RO"/>
        </w:rPr>
        <w:t>the</w:t>
      </w:r>
      <w:proofErr w:type="spellEnd"/>
      <w:r w:rsidRPr="002B20F6">
        <w:rPr>
          <w:rStyle w:val="Robust"/>
          <w:rFonts w:ascii="Trebuchet MS" w:hAnsi="Trebuchet MS"/>
          <w:sz w:val="22"/>
          <w:szCs w:val="22"/>
          <w:lang w:val="ro-RO"/>
        </w:rPr>
        <w:t xml:space="preserve"> Romanian </w:t>
      </w:r>
      <w:proofErr w:type="spellStart"/>
      <w:r w:rsidRPr="002B20F6">
        <w:rPr>
          <w:rStyle w:val="Robust"/>
          <w:rFonts w:ascii="Trebuchet MS" w:hAnsi="Trebuchet MS"/>
          <w:sz w:val="22"/>
          <w:szCs w:val="22"/>
          <w:lang w:val="ro-RO"/>
        </w:rPr>
        <w:t>Asset</w:t>
      </w:r>
      <w:proofErr w:type="spellEnd"/>
      <w:r w:rsidRPr="002B20F6">
        <w:rPr>
          <w:rStyle w:val="Robust"/>
          <w:rFonts w:ascii="Trebuchet MS" w:hAnsi="Trebuchet MS"/>
          <w:sz w:val="22"/>
          <w:szCs w:val="22"/>
          <w:lang w:val="ro-RO"/>
        </w:rPr>
        <w:t xml:space="preserve"> </w:t>
      </w:r>
      <w:proofErr w:type="spellStart"/>
      <w:r w:rsidRPr="002B20F6">
        <w:rPr>
          <w:rStyle w:val="Robust"/>
          <w:rFonts w:ascii="Trebuchet MS" w:hAnsi="Trebuchet MS"/>
          <w:sz w:val="22"/>
          <w:szCs w:val="22"/>
          <w:lang w:val="ro-RO"/>
        </w:rPr>
        <w:t>Recovery</w:t>
      </w:r>
      <w:proofErr w:type="spellEnd"/>
      <w:r w:rsidRPr="002B20F6">
        <w:rPr>
          <w:rStyle w:val="Robust"/>
          <w:rFonts w:ascii="Trebuchet MS" w:hAnsi="Trebuchet MS"/>
          <w:sz w:val="22"/>
          <w:szCs w:val="22"/>
          <w:lang w:val="ro-RO"/>
        </w:rPr>
        <w:t xml:space="preserve"> </w:t>
      </w:r>
      <w:proofErr w:type="spellStart"/>
      <w:r w:rsidRPr="002B20F6">
        <w:rPr>
          <w:rStyle w:val="Robust"/>
          <w:rFonts w:ascii="Trebuchet MS" w:hAnsi="Trebuchet MS"/>
          <w:sz w:val="22"/>
          <w:szCs w:val="22"/>
          <w:lang w:val="ro-RO"/>
        </w:rPr>
        <w:t>System</w:t>
      </w:r>
      <w:proofErr w:type="spellEnd"/>
      <w:r w:rsidRPr="002B20F6">
        <w:rPr>
          <w:rStyle w:val="Robust"/>
          <w:rFonts w:ascii="Trebuchet MS" w:hAnsi="Trebuchet MS"/>
          <w:sz w:val="22"/>
          <w:szCs w:val="22"/>
          <w:lang w:val="ro-RO"/>
        </w:rPr>
        <w:t>”</w:t>
      </w:r>
      <w:r w:rsidRPr="002B20F6">
        <w:rPr>
          <w:rFonts w:ascii="Trebuchet MS" w:hAnsi="Trebuchet MS"/>
          <w:sz w:val="22"/>
          <w:szCs w:val="22"/>
          <w:lang w:val="ro-RO"/>
        </w:rPr>
        <w:t xml:space="preserve">, </w:t>
      </w:r>
      <w:r w:rsidR="006D6108">
        <w:rPr>
          <w:rFonts w:ascii="Trebuchet MS" w:hAnsi="Trebuchet MS"/>
          <w:sz w:val="22"/>
          <w:szCs w:val="22"/>
          <w:lang w:val="ro-RO"/>
        </w:rPr>
        <w:t>realizat</w:t>
      </w:r>
      <w:r w:rsidR="006D6108" w:rsidRPr="002B20F6">
        <w:rPr>
          <w:rFonts w:ascii="Trebuchet MS" w:hAnsi="Trebuchet MS"/>
          <w:sz w:val="22"/>
          <w:szCs w:val="22"/>
          <w:lang w:val="ro-RO"/>
        </w:rPr>
        <w:t xml:space="preserve"> </w:t>
      </w:r>
      <w:r w:rsidRPr="002B20F6">
        <w:rPr>
          <w:rFonts w:ascii="Trebuchet MS" w:hAnsi="Trebuchet MS"/>
          <w:sz w:val="22"/>
          <w:szCs w:val="22"/>
          <w:lang w:val="ro-RO"/>
        </w:rPr>
        <w:t xml:space="preserve">de experții </w:t>
      </w:r>
      <w:r w:rsidRPr="002B20F6">
        <w:rPr>
          <w:rStyle w:val="Robust"/>
          <w:rFonts w:ascii="Trebuchet MS" w:hAnsi="Trebuchet MS"/>
          <w:sz w:val="22"/>
          <w:szCs w:val="22"/>
          <w:lang w:val="ro-RO"/>
        </w:rPr>
        <w:t xml:space="preserve">Basel Institute on </w:t>
      </w:r>
      <w:proofErr w:type="spellStart"/>
      <w:r w:rsidRPr="002B20F6">
        <w:rPr>
          <w:rStyle w:val="Robust"/>
          <w:rFonts w:ascii="Trebuchet MS" w:hAnsi="Trebuchet MS"/>
          <w:sz w:val="22"/>
          <w:szCs w:val="22"/>
          <w:lang w:val="ro-RO"/>
        </w:rPr>
        <w:t>Governance</w:t>
      </w:r>
      <w:proofErr w:type="spellEnd"/>
      <w:r w:rsidRPr="002B20F6">
        <w:rPr>
          <w:rStyle w:val="Robust"/>
          <w:rFonts w:ascii="Trebuchet MS" w:hAnsi="Trebuchet MS"/>
          <w:sz w:val="22"/>
          <w:szCs w:val="22"/>
          <w:lang w:val="ro-RO"/>
        </w:rPr>
        <w:t xml:space="preserve"> – International Centre for </w:t>
      </w:r>
      <w:proofErr w:type="spellStart"/>
      <w:r w:rsidRPr="002B20F6">
        <w:rPr>
          <w:rStyle w:val="Robust"/>
          <w:rFonts w:ascii="Trebuchet MS" w:hAnsi="Trebuchet MS"/>
          <w:sz w:val="22"/>
          <w:szCs w:val="22"/>
          <w:lang w:val="ro-RO"/>
        </w:rPr>
        <w:t>Asset</w:t>
      </w:r>
      <w:proofErr w:type="spellEnd"/>
      <w:r w:rsidRPr="002B20F6">
        <w:rPr>
          <w:rStyle w:val="Robust"/>
          <w:rFonts w:ascii="Trebuchet MS" w:hAnsi="Trebuchet MS"/>
          <w:sz w:val="22"/>
          <w:szCs w:val="22"/>
          <w:lang w:val="ro-RO"/>
        </w:rPr>
        <w:t xml:space="preserve"> </w:t>
      </w:r>
      <w:proofErr w:type="spellStart"/>
      <w:r w:rsidRPr="002B20F6">
        <w:rPr>
          <w:rStyle w:val="Robust"/>
          <w:rFonts w:ascii="Trebuchet MS" w:hAnsi="Trebuchet MS"/>
          <w:sz w:val="22"/>
          <w:szCs w:val="22"/>
          <w:lang w:val="ro-RO"/>
        </w:rPr>
        <w:t>Recovery</w:t>
      </w:r>
      <w:proofErr w:type="spellEnd"/>
      <w:r w:rsidRPr="002B20F6">
        <w:rPr>
          <w:rStyle w:val="Robust"/>
          <w:rFonts w:ascii="Trebuchet MS" w:hAnsi="Trebuchet MS"/>
          <w:sz w:val="22"/>
          <w:szCs w:val="22"/>
          <w:lang w:val="ro-RO"/>
        </w:rPr>
        <w:t xml:space="preserve"> (ICAR)</w:t>
      </w:r>
      <w:r w:rsidRPr="002B20F6">
        <w:rPr>
          <w:rFonts w:ascii="Trebuchet MS" w:hAnsi="Trebuchet MS"/>
          <w:sz w:val="22"/>
          <w:szCs w:val="22"/>
          <w:lang w:val="ro-RO"/>
        </w:rPr>
        <w:t>.</w:t>
      </w:r>
      <w:r w:rsidR="00617428">
        <w:rPr>
          <w:rFonts w:ascii="Trebuchet MS" w:hAnsi="Trebuchet MS"/>
          <w:sz w:val="22"/>
          <w:szCs w:val="22"/>
          <w:lang w:val="ro-RO"/>
        </w:rPr>
        <w:t xml:space="preserve"> </w:t>
      </w:r>
      <w:r w:rsidR="006D6108">
        <w:rPr>
          <w:rFonts w:ascii="Trebuchet MS" w:hAnsi="Trebuchet MS"/>
          <w:sz w:val="22"/>
          <w:szCs w:val="22"/>
          <w:lang w:val="ro-RO"/>
        </w:rPr>
        <w:t>Documentul</w:t>
      </w:r>
      <w:r w:rsidR="006D6108" w:rsidRPr="002B20F6">
        <w:rPr>
          <w:rFonts w:ascii="Trebuchet MS" w:hAnsi="Trebuchet MS"/>
          <w:sz w:val="22"/>
          <w:szCs w:val="22"/>
          <w:lang w:val="ro-RO"/>
        </w:rPr>
        <w:t xml:space="preserve"> </w:t>
      </w:r>
      <w:r w:rsidRPr="002B20F6">
        <w:rPr>
          <w:rFonts w:ascii="Trebuchet MS" w:hAnsi="Trebuchet MS"/>
          <w:sz w:val="22"/>
          <w:szCs w:val="22"/>
          <w:lang w:val="ro-RO"/>
        </w:rPr>
        <w:t>oferă o evaluare externă și independentă a sistemului național de recuperare a creanțelor provenite din infracțiuni</w:t>
      </w:r>
      <w:r w:rsidR="00617428">
        <w:rPr>
          <w:rFonts w:ascii="Trebuchet MS" w:hAnsi="Trebuchet MS"/>
          <w:sz w:val="22"/>
          <w:szCs w:val="22"/>
          <w:lang w:val="ro-RO"/>
        </w:rPr>
        <w:t xml:space="preserve"> şi</w:t>
      </w:r>
      <w:r w:rsidRPr="002B20F6">
        <w:rPr>
          <w:rFonts w:ascii="Trebuchet MS" w:hAnsi="Trebuchet MS"/>
          <w:sz w:val="22"/>
          <w:szCs w:val="22"/>
          <w:lang w:val="ro-RO"/>
        </w:rPr>
        <w:t xml:space="preserve"> analiz</w:t>
      </w:r>
      <w:r w:rsidR="00617428">
        <w:rPr>
          <w:rFonts w:ascii="Trebuchet MS" w:hAnsi="Trebuchet MS"/>
          <w:sz w:val="22"/>
          <w:szCs w:val="22"/>
          <w:lang w:val="ro-RO"/>
        </w:rPr>
        <w:t xml:space="preserve">ează </w:t>
      </w:r>
      <w:r w:rsidRPr="002B20F6">
        <w:rPr>
          <w:rFonts w:ascii="Trebuchet MS" w:hAnsi="Trebuchet MS"/>
          <w:sz w:val="22"/>
          <w:szCs w:val="22"/>
          <w:lang w:val="ro-RO"/>
        </w:rPr>
        <w:t xml:space="preserve">într-o manieră integrată, </w:t>
      </w:r>
      <w:r w:rsidR="006D6108">
        <w:rPr>
          <w:rFonts w:ascii="Trebuchet MS" w:hAnsi="Trebuchet MS"/>
          <w:sz w:val="22"/>
          <w:szCs w:val="22"/>
          <w:lang w:val="ro-RO"/>
        </w:rPr>
        <w:t>mecanismul instituțional</w:t>
      </w:r>
      <w:r w:rsidRPr="002B20F6">
        <w:rPr>
          <w:rFonts w:ascii="Trebuchet MS" w:hAnsi="Trebuchet MS"/>
          <w:sz w:val="22"/>
          <w:szCs w:val="22"/>
          <w:lang w:val="ro-RO"/>
        </w:rPr>
        <w:t xml:space="preserve"> implicat în identificarea, indisponibilizarea, confiscarea, administrarea și recuperarea produselor infracțiunilor</w:t>
      </w:r>
      <w:r w:rsidR="00446DB8">
        <w:rPr>
          <w:rFonts w:ascii="Trebuchet MS" w:hAnsi="Trebuchet MS"/>
          <w:sz w:val="22"/>
          <w:szCs w:val="22"/>
          <w:lang w:val="ro-RO"/>
        </w:rPr>
        <w:t xml:space="preserve">. Evaluarea vizează atât </w:t>
      </w:r>
      <w:r w:rsidR="00446DB8" w:rsidRPr="002B20F6">
        <w:rPr>
          <w:rFonts w:ascii="Trebuchet MS" w:hAnsi="Trebuchet MS"/>
          <w:sz w:val="22"/>
          <w:szCs w:val="22"/>
          <w:lang w:val="ro-RO"/>
        </w:rPr>
        <w:t>cadrul legislativ</w:t>
      </w:r>
      <w:r w:rsidR="00446DB8">
        <w:rPr>
          <w:rFonts w:ascii="Trebuchet MS" w:hAnsi="Trebuchet MS"/>
          <w:sz w:val="22"/>
          <w:szCs w:val="22"/>
          <w:lang w:val="ro-RO"/>
        </w:rPr>
        <w:t xml:space="preserve"> şi </w:t>
      </w:r>
      <w:r w:rsidR="00446DB8" w:rsidRPr="002B20F6">
        <w:rPr>
          <w:rFonts w:ascii="Trebuchet MS" w:hAnsi="Trebuchet MS"/>
          <w:sz w:val="22"/>
          <w:szCs w:val="22"/>
          <w:lang w:val="ro-RO"/>
        </w:rPr>
        <w:t xml:space="preserve">instituțional </w:t>
      </w:r>
      <w:r w:rsidR="00446DB8">
        <w:rPr>
          <w:rFonts w:ascii="Trebuchet MS" w:hAnsi="Trebuchet MS"/>
          <w:sz w:val="22"/>
          <w:szCs w:val="22"/>
          <w:lang w:val="ro-RO"/>
        </w:rPr>
        <w:t>cât şi</w:t>
      </w:r>
      <w:r w:rsidR="00446DB8" w:rsidRPr="002B20F6">
        <w:rPr>
          <w:rFonts w:ascii="Trebuchet MS" w:hAnsi="Trebuchet MS"/>
          <w:sz w:val="22"/>
          <w:szCs w:val="22"/>
          <w:lang w:val="ro-RO"/>
        </w:rPr>
        <w:t xml:space="preserve"> funcționare</w:t>
      </w:r>
      <w:r w:rsidR="00446DB8">
        <w:rPr>
          <w:rFonts w:ascii="Trebuchet MS" w:hAnsi="Trebuchet MS"/>
          <w:sz w:val="22"/>
          <w:szCs w:val="22"/>
          <w:lang w:val="ro-RO"/>
        </w:rPr>
        <w:t>a</w:t>
      </w:r>
      <w:r w:rsidR="00446DB8" w:rsidRPr="002B20F6">
        <w:rPr>
          <w:rFonts w:ascii="Trebuchet MS" w:hAnsi="Trebuchet MS"/>
          <w:sz w:val="22"/>
          <w:szCs w:val="22"/>
          <w:lang w:val="ro-RO"/>
        </w:rPr>
        <w:t xml:space="preserve"> practică a mecanismelor de identificare, indisponibilizare, confiscare, administrare și recuperare a produselor infracțiunilor</w:t>
      </w:r>
      <w:r w:rsidR="00446DB8">
        <w:rPr>
          <w:rFonts w:ascii="Trebuchet MS" w:hAnsi="Trebuchet MS"/>
          <w:sz w:val="22"/>
          <w:szCs w:val="22"/>
          <w:lang w:val="ro-RO"/>
        </w:rPr>
        <w:t>.</w:t>
      </w:r>
    </w:p>
    <w:p w14:paraId="30778C1F" w14:textId="1DF8C0B3" w:rsidR="00D45150" w:rsidRDefault="006D6108" w:rsidP="00D45150">
      <w:pPr>
        <w:pStyle w:val="isselectedend"/>
        <w:spacing w:before="0" w:beforeAutospacing="0" w:after="120" w:afterAutospacing="0" w:line="271" w:lineRule="auto"/>
        <w:jc w:val="both"/>
        <w:rPr>
          <w:rFonts w:ascii="Trebuchet MS" w:hAnsi="Trebuchet MS"/>
          <w:sz w:val="22"/>
          <w:szCs w:val="22"/>
          <w:lang w:val="ro-RO"/>
        </w:rPr>
      </w:pPr>
      <w:r>
        <w:rPr>
          <w:rFonts w:ascii="Trebuchet MS" w:hAnsi="Trebuchet MS"/>
          <w:sz w:val="22"/>
          <w:szCs w:val="22"/>
          <w:lang w:val="ro-RO"/>
        </w:rPr>
        <w:t>Raportul</w:t>
      </w:r>
      <w:r w:rsidR="005B3B2A">
        <w:rPr>
          <w:rFonts w:ascii="Trebuchet MS" w:hAnsi="Trebuchet MS"/>
          <w:sz w:val="22"/>
          <w:szCs w:val="22"/>
          <w:lang w:val="ro-RO"/>
        </w:rPr>
        <w:t xml:space="preserve"> </w:t>
      </w:r>
      <w:r w:rsidR="002B20F6" w:rsidRPr="002B20F6">
        <w:rPr>
          <w:rFonts w:ascii="Trebuchet MS" w:hAnsi="Trebuchet MS"/>
          <w:sz w:val="22"/>
          <w:szCs w:val="22"/>
          <w:lang w:val="ro-RO"/>
        </w:rPr>
        <w:t xml:space="preserve">evidențiază progresele înregistrate în dezvoltarea sistemului, </w:t>
      </w:r>
      <w:r w:rsidRPr="006D6108">
        <w:rPr>
          <w:rFonts w:ascii="Trebuchet MS" w:hAnsi="Trebuchet MS"/>
          <w:sz w:val="22"/>
          <w:szCs w:val="22"/>
          <w:lang w:val="ro-RO"/>
        </w:rPr>
        <w:t xml:space="preserve">identifică </w:t>
      </w:r>
      <w:r w:rsidR="002B20F6" w:rsidRPr="002B20F6">
        <w:rPr>
          <w:rFonts w:ascii="Trebuchet MS" w:hAnsi="Trebuchet MS"/>
          <w:sz w:val="22"/>
          <w:szCs w:val="22"/>
          <w:lang w:val="ro-RO"/>
        </w:rPr>
        <w:t>vulnerabilitățile care continuă să îi influențeze eficiența și formulează recomandări pentru consolidarea capacității instituționale și operaționale, în acord cu standardele și bunele practici europene și internaționale.</w:t>
      </w:r>
    </w:p>
    <w:p w14:paraId="4B232146" w14:textId="6E5B590F" w:rsidR="00D45150" w:rsidRDefault="002B20F6" w:rsidP="00D45150">
      <w:pPr>
        <w:pStyle w:val="isselectedend"/>
        <w:spacing w:before="0" w:beforeAutospacing="0" w:after="0" w:afterAutospacing="0"/>
        <w:jc w:val="both"/>
        <w:rPr>
          <w:rStyle w:val="Robust"/>
          <w:rFonts w:ascii="Trebuchet MS" w:hAnsi="Trebuchet MS"/>
          <w:sz w:val="22"/>
          <w:szCs w:val="22"/>
          <w:lang w:val="ro-RO"/>
        </w:rPr>
      </w:pPr>
      <w:r w:rsidRPr="002B20F6">
        <w:rPr>
          <w:rFonts w:ascii="Trebuchet MS" w:hAnsi="Trebuchet MS"/>
          <w:sz w:val="22"/>
          <w:szCs w:val="22"/>
          <w:lang w:val="ro-RO"/>
        </w:rPr>
        <w:t xml:space="preserve">Concluziile </w:t>
      </w:r>
      <w:proofErr w:type="spellStart"/>
      <w:r w:rsidR="00C05D69">
        <w:rPr>
          <w:rFonts w:ascii="Trebuchet MS" w:hAnsi="Trebuchet MS"/>
          <w:sz w:val="22"/>
          <w:szCs w:val="22"/>
          <w:lang w:val="ro-RO"/>
        </w:rPr>
        <w:t>şi</w:t>
      </w:r>
      <w:proofErr w:type="spellEnd"/>
      <w:r w:rsidR="00C05D69">
        <w:rPr>
          <w:rFonts w:ascii="Trebuchet MS" w:hAnsi="Trebuchet MS"/>
          <w:sz w:val="22"/>
          <w:szCs w:val="22"/>
          <w:lang w:val="ro-RO"/>
        </w:rPr>
        <w:t xml:space="preserve"> recomandările </w:t>
      </w:r>
      <w:r w:rsidR="005E1EA8">
        <w:rPr>
          <w:rFonts w:ascii="Trebuchet MS" w:hAnsi="Trebuchet MS"/>
          <w:sz w:val="22"/>
          <w:szCs w:val="22"/>
          <w:lang w:val="ro-RO"/>
        </w:rPr>
        <w:t>raportului vor sprijini</w:t>
      </w:r>
      <w:r w:rsidRPr="002B20F6">
        <w:rPr>
          <w:rFonts w:ascii="Trebuchet MS" w:hAnsi="Trebuchet MS"/>
          <w:sz w:val="22"/>
          <w:szCs w:val="22"/>
          <w:lang w:val="ro-RO"/>
        </w:rPr>
        <w:t xml:space="preserve"> </w:t>
      </w:r>
      <w:r w:rsidR="00C05D69" w:rsidRPr="00C05D69">
        <w:rPr>
          <w:rFonts w:ascii="Trebuchet MS" w:hAnsi="Trebuchet MS"/>
          <w:sz w:val="22"/>
          <w:szCs w:val="22"/>
          <w:lang w:val="ro-RO"/>
        </w:rPr>
        <w:t>dezvoltarea politicilor publice</w:t>
      </w:r>
      <w:r w:rsidR="00C05D69">
        <w:rPr>
          <w:rFonts w:ascii="Trebuchet MS" w:hAnsi="Trebuchet MS"/>
          <w:sz w:val="22"/>
          <w:szCs w:val="22"/>
          <w:lang w:val="ro-RO"/>
        </w:rPr>
        <w:t xml:space="preserve"> în domeniu,</w:t>
      </w:r>
      <w:r w:rsidR="00C05D69" w:rsidRPr="00C05D69">
        <w:rPr>
          <w:rFonts w:ascii="Trebuchet MS" w:hAnsi="Trebuchet MS"/>
          <w:sz w:val="22"/>
          <w:szCs w:val="22"/>
          <w:lang w:val="ro-RO"/>
        </w:rPr>
        <w:t xml:space="preserve"> </w:t>
      </w:r>
      <w:r w:rsidR="005E1EA8" w:rsidRPr="005E1EA8">
        <w:rPr>
          <w:rFonts w:ascii="Trebuchet MS" w:hAnsi="Trebuchet MS"/>
          <w:sz w:val="22"/>
          <w:szCs w:val="22"/>
          <w:lang w:val="ro-RO"/>
        </w:rPr>
        <w:t>inclusiv</w:t>
      </w:r>
      <w:r w:rsidR="005B3B2A">
        <w:rPr>
          <w:rFonts w:ascii="Trebuchet MS" w:hAnsi="Trebuchet MS"/>
          <w:sz w:val="22"/>
          <w:szCs w:val="22"/>
          <w:lang w:val="ro-RO"/>
        </w:rPr>
        <w:t xml:space="preserve"> </w:t>
      </w:r>
      <w:r w:rsidR="005E1EA8" w:rsidRPr="005E1EA8">
        <w:rPr>
          <w:rFonts w:ascii="Trebuchet MS" w:hAnsi="Trebuchet MS"/>
          <w:sz w:val="22"/>
          <w:szCs w:val="22"/>
          <w:lang w:val="ro-RO"/>
        </w:rPr>
        <w:t xml:space="preserve">procesul de </w:t>
      </w:r>
      <w:r w:rsidRPr="002B20F6">
        <w:rPr>
          <w:rFonts w:ascii="Trebuchet MS" w:hAnsi="Trebuchet MS"/>
          <w:sz w:val="22"/>
          <w:szCs w:val="22"/>
          <w:lang w:val="ro-RO"/>
        </w:rPr>
        <w:t>transpuner</w:t>
      </w:r>
      <w:r w:rsidR="005E1EA8">
        <w:rPr>
          <w:rFonts w:ascii="Trebuchet MS" w:hAnsi="Trebuchet MS"/>
          <w:sz w:val="22"/>
          <w:szCs w:val="22"/>
          <w:lang w:val="ro-RO"/>
        </w:rPr>
        <w:t>e a</w:t>
      </w:r>
      <w:r w:rsidRPr="002B20F6">
        <w:rPr>
          <w:rFonts w:ascii="Trebuchet MS" w:hAnsi="Trebuchet MS"/>
          <w:sz w:val="22"/>
          <w:szCs w:val="22"/>
          <w:lang w:val="ro-RO"/>
        </w:rPr>
        <w:t xml:space="preserve"> </w:t>
      </w:r>
      <w:r w:rsidRPr="002B20F6">
        <w:rPr>
          <w:rStyle w:val="Robust"/>
          <w:rFonts w:ascii="Trebuchet MS" w:hAnsi="Trebuchet MS"/>
          <w:sz w:val="22"/>
          <w:szCs w:val="22"/>
          <w:lang w:val="ro-RO"/>
        </w:rPr>
        <w:t>Directivei (UE) 2024/1260 privind recuperarea și confiscarea activelor</w:t>
      </w:r>
      <w:r w:rsidR="005E1EA8">
        <w:rPr>
          <w:rFonts w:ascii="Trebuchet MS" w:hAnsi="Trebuchet MS"/>
          <w:sz w:val="22"/>
          <w:szCs w:val="22"/>
          <w:lang w:val="ro-RO"/>
        </w:rPr>
        <w:t xml:space="preserve"> </w:t>
      </w:r>
      <w:r w:rsidRPr="002B20F6">
        <w:rPr>
          <w:rFonts w:ascii="Trebuchet MS" w:hAnsi="Trebuchet MS"/>
          <w:sz w:val="22"/>
          <w:szCs w:val="22"/>
          <w:lang w:val="ro-RO"/>
        </w:rPr>
        <w:t xml:space="preserve">și elaborarea </w:t>
      </w:r>
      <w:r w:rsidRPr="002B20F6">
        <w:rPr>
          <w:rStyle w:val="Robust"/>
          <w:rFonts w:ascii="Trebuchet MS" w:hAnsi="Trebuchet MS"/>
          <w:sz w:val="22"/>
          <w:szCs w:val="22"/>
          <w:lang w:val="ro-RO"/>
        </w:rPr>
        <w:t>Strategiei naționale privind recuperarea creanțelor provenite din infracțiuni pentru perioada</w:t>
      </w:r>
      <w:r w:rsidR="00C05D69" w:rsidRPr="00C05D69">
        <w:rPr>
          <w:lang w:val="ro-RO"/>
        </w:rPr>
        <w:t xml:space="preserve"> </w:t>
      </w:r>
      <w:r w:rsidR="00D45150" w:rsidRPr="00A308D6">
        <w:rPr>
          <w:rStyle w:val="Robust"/>
          <w:rFonts w:ascii="Trebuchet MS" w:hAnsi="Trebuchet MS"/>
          <w:sz w:val="22"/>
          <w:szCs w:val="22"/>
          <w:lang w:val="ro-RO"/>
        </w:rPr>
        <w:t>2026–2030.</w:t>
      </w:r>
    </w:p>
    <w:p w14:paraId="02C8DD08" w14:textId="77777777" w:rsidR="00126A59" w:rsidRDefault="00126A59" w:rsidP="00D45150">
      <w:pPr>
        <w:pStyle w:val="isselectedend"/>
        <w:spacing w:before="0" w:beforeAutospacing="0" w:after="0" w:afterAutospacing="0"/>
        <w:jc w:val="both"/>
        <w:rPr>
          <w:rStyle w:val="Robust"/>
          <w:rFonts w:ascii="Trebuchet MS" w:hAnsi="Trebuchet MS"/>
          <w:sz w:val="22"/>
          <w:szCs w:val="22"/>
          <w:lang w:val="ro-RO"/>
        </w:rPr>
      </w:pPr>
    </w:p>
    <w:p w14:paraId="587CAB27" w14:textId="41749255" w:rsidR="005B3B2A" w:rsidRPr="00126A59" w:rsidRDefault="00126A59" w:rsidP="00126A59">
      <w:pPr>
        <w:pStyle w:val="isselectedend"/>
        <w:spacing w:before="0" w:beforeAutospacing="0" w:after="120" w:afterAutospacing="0" w:line="271" w:lineRule="auto"/>
        <w:jc w:val="both"/>
        <w:rPr>
          <w:rStyle w:val="Robust"/>
          <w:rFonts w:ascii="Trebuchet MS" w:hAnsi="Trebuchet MS"/>
          <w:b w:val="0"/>
          <w:bCs w:val="0"/>
          <w:sz w:val="22"/>
          <w:szCs w:val="22"/>
          <w:lang w:val="ro-RO"/>
        </w:rPr>
      </w:pPr>
      <w:r>
        <w:rPr>
          <w:rFonts w:ascii="Trebuchet MS" w:hAnsi="Trebuchet MS"/>
          <w:sz w:val="22"/>
          <w:szCs w:val="22"/>
          <w:lang w:val="ro-RO"/>
        </w:rPr>
        <w:t>Auditul</w:t>
      </w:r>
      <w:r w:rsidRPr="002B20F6">
        <w:rPr>
          <w:rFonts w:ascii="Trebuchet MS" w:hAnsi="Trebuchet MS"/>
          <w:sz w:val="22"/>
          <w:szCs w:val="22"/>
          <w:lang w:val="ro-RO"/>
        </w:rPr>
        <w:t xml:space="preserve"> s-a desfășurat în perioada 2025–2026</w:t>
      </w:r>
      <w:r w:rsidR="00446DB8">
        <w:rPr>
          <w:rFonts w:ascii="Trebuchet MS" w:hAnsi="Trebuchet MS"/>
          <w:sz w:val="22"/>
          <w:szCs w:val="22"/>
          <w:lang w:val="ro-RO"/>
        </w:rPr>
        <w:t>, î</w:t>
      </w:r>
      <w:r w:rsidRPr="000B039E">
        <w:rPr>
          <w:rFonts w:ascii="Trebuchet MS" w:hAnsi="Trebuchet MS"/>
          <w:sz w:val="22"/>
          <w:szCs w:val="22"/>
          <w:lang w:val="ro-RO"/>
        </w:rPr>
        <w:t>n cadrul misiuni</w:t>
      </w:r>
      <w:r w:rsidR="009D7D31">
        <w:rPr>
          <w:rFonts w:ascii="Trebuchet MS" w:hAnsi="Trebuchet MS"/>
          <w:sz w:val="22"/>
          <w:szCs w:val="22"/>
          <w:lang w:val="ro-RO"/>
        </w:rPr>
        <w:t>lor</w:t>
      </w:r>
      <w:r w:rsidRPr="000B039E">
        <w:rPr>
          <w:rFonts w:ascii="Trebuchet MS" w:hAnsi="Trebuchet MS"/>
          <w:sz w:val="22"/>
          <w:szCs w:val="22"/>
          <w:lang w:val="ro-RO"/>
        </w:rPr>
        <w:t xml:space="preserve"> de evaluare </w:t>
      </w:r>
      <w:r>
        <w:rPr>
          <w:rFonts w:ascii="Trebuchet MS" w:hAnsi="Trebuchet MS"/>
          <w:sz w:val="22"/>
          <w:szCs w:val="22"/>
          <w:lang w:val="ro-RO"/>
        </w:rPr>
        <w:t xml:space="preserve">desfășurate în </w:t>
      </w:r>
      <w:r w:rsidRPr="000B039E">
        <w:rPr>
          <w:rFonts w:ascii="Trebuchet MS" w:hAnsi="Trebuchet MS"/>
          <w:sz w:val="22"/>
          <w:szCs w:val="22"/>
          <w:lang w:val="ro-RO"/>
        </w:rPr>
        <w:t>România, experții ICAR consult</w:t>
      </w:r>
      <w:r w:rsidR="00446DB8">
        <w:rPr>
          <w:rFonts w:ascii="Trebuchet MS" w:hAnsi="Trebuchet MS"/>
          <w:sz w:val="22"/>
          <w:szCs w:val="22"/>
          <w:lang w:val="ro-RO"/>
        </w:rPr>
        <w:t>ând</w:t>
      </w:r>
      <w:r w:rsidRPr="000B039E">
        <w:rPr>
          <w:rFonts w:ascii="Trebuchet MS" w:hAnsi="Trebuchet MS"/>
          <w:sz w:val="22"/>
          <w:szCs w:val="22"/>
          <w:lang w:val="ro-RO"/>
        </w:rPr>
        <w:t xml:space="preserve"> reprezentanți ai 15 instituții și organizații relevante din domeniul justiției, aplicării legii și administrării activelor</w:t>
      </w:r>
      <w:r w:rsidR="00E05CF3">
        <w:rPr>
          <w:rFonts w:ascii="Trebuchet MS" w:hAnsi="Trebuchet MS"/>
          <w:sz w:val="22"/>
          <w:szCs w:val="22"/>
          <w:lang w:val="ro-RO"/>
        </w:rPr>
        <w:t>,</w:t>
      </w:r>
      <w:r w:rsidR="005B3B2A">
        <w:rPr>
          <w:rFonts w:ascii="Trebuchet MS" w:hAnsi="Trebuchet MS"/>
          <w:sz w:val="22"/>
          <w:szCs w:val="22"/>
          <w:lang w:val="ro-RO"/>
        </w:rPr>
        <w:t xml:space="preserve"> precum </w:t>
      </w:r>
      <w:r w:rsidR="005B3B2A" w:rsidRPr="002B20F6">
        <w:rPr>
          <w:rFonts w:ascii="Trebuchet MS" w:hAnsi="Trebuchet MS"/>
          <w:sz w:val="22"/>
          <w:szCs w:val="22"/>
          <w:lang w:val="ro-RO"/>
        </w:rPr>
        <w:t>și reprezentanți ai societății civile.</w:t>
      </w:r>
    </w:p>
    <w:p w14:paraId="3D1A88C9" w14:textId="0568B6E9" w:rsidR="00C05D69" w:rsidRDefault="002B20F6" w:rsidP="002B20F6">
      <w:pPr>
        <w:pStyle w:val="isselectedend"/>
        <w:spacing w:before="0" w:beforeAutospacing="0" w:after="120" w:afterAutospacing="0" w:line="271" w:lineRule="auto"/>
        <w:jc w:val="both"/>
        <w:rPr>
          <w:rFonts w:ascii="Trebuchet MS" w:hAnsi="Trebuchet MS"/>
          <w:sz w:val="22"/>
          <w:szCs w:val="22"/>
          <w:lang w:val="ro-RO"/>
        </w:rPr>
      </w:pPr>
      <w:r w:rsidRPr="002B20F6">
        <w:rPr>
          <w:rFonts w:ascii="Trebuchet MS" w:hAnsi="Trebuchet MS"/>
          <w:sz w:val="22"/>
          <w:szCs w:val="22"/>
          <w:lang w:val="ro-RO"/>
        </w:rPr>
        <w:t xml:space="preserve">În perioada următoare, ANABI va continua colaborarea cu toate instituțiile naționale competente și cu partenerii europeni și internaționali </w:t>
      </w:r>
      <w:r w:rsidR="00915D70">
        <w:rPr>
          <w:rFonts w:ascii="Trebuchet MS" w:hAnsi="Trebuchet MS"/>
          <w:sz w:val="22"/>
          <w:szCs w:val="22"/>
          <w:lang w:val="ro-RO"/>
        </w:rPr>
        <w:t>pentru</w:t>
      </w:r>
      <w:r w:rsidR="00C05D69" w:rsidRPr="002B20F6">
        <w:rPr>
          <w:rFonts w:ascii="Trebuchet MS" w:hAnsi="Trebuchet MS"/>
          <w:sz w:val="22"/>
          <w:szCs w:val="22"/>
          <w:lang w:val="ro-RO"/>
        </w:rPr>
        <w:t xml:space="preserve"> analiz</w:t>
      </w:r>
      <w:r w:rsidR="00915D70">
        <w:rPr>
          <w:rFonts w:ascii="Trebuchet MS" w:hAnsi="Trebuchet MS"/>
          <w:sz w:val="22"/>
          <w:szCs w:val="22"/>
          <w:lang w:val="ro-RO"/>
        </w:rPr>
        <w:t xml:space="preserve">area </w:t>
      </w:r>
      <w:r w:rsidRPr="002B20F6">
        <w:rPr>
          <w:rFonts w:ascii="Trebuchet MS" w:hAnsi="Trebuchet MS"/>
          <w:sz w:val="22"/>
          <w:szCs w:val="22"/>
          <w:lang w:val="ro-RO"/>
        </w:rPr>
        <w:t xml:space="preserve">și </w:t>
      </w:r>
      <w:r w:rsidR="00C05D69" w:rsidRPr="002B20F6">
        <w:rPr>
          <w:rFonts w:ascii="Trebuchet MS" w:hAnsi="Trebuchet MS"/>
          <w:sz w:val="22"/>
          <w:szCs w:val="22"/>
          <w:lang w:val="ro-RO"/>
        </w:rPr>
        <w:t>implement</w:t>
      </w:r>
      <w:r w:rsidR="00915D70">
        <w:rPr>
          <w:rFonts w:ascii="Trebuchet MS" w:hAnsi="Trebuchet MS"/>
          <w:sz w:val="22"/>
          <w:szCs w:val="22"/>
          <w:lang w:val="ro-RO"/>
        </w:rPr>
        <w:t>area</w:t>
      </w:r>
      <w:r w:rsidR="00C05D69" w:rsidRPr="002B20F6">
        <w:rPr>
          <w:rFonts w:ascii="Trebuchet MS" w:hAnsi="Trebuchet MS"/>
          <w:sz w:val="22"/>
          <w:szCs w:val="22"/>
          <w:lang w:val="ro-RO"/>
        </w:rPr>
        <w:t xml:space="preserve"> etapizat</w:t>
      </w:r>
      <w:r w:rsidR="00915D70">
        <w:rPr>
          <w:rFonts w:ascii="Trebuchet MS" w:hAnsi="Trebuchet MS"/>
          <w:sz w:val="22"/>
          <w:szCs w:val="22"/>
          <w:lang w:val="ro-RO"/>
        </w:rPr>
        <w:t>ă</w:t>
      </w:r>
      <w:r w:rsidR="00C05D69" w:rsidRPr="002B20F6">
        <w:rPr>
          <w:rFonts w:ascii="Trebuchet MS" w:hAnsi="Trebuchet MS"/>
          <w:sz w:val="22"/>
          <w:szCs w:val="22"/>
          <w:lang w:val="ro-RO"/>
        </w:rPr>
        <w:t xml:space="preserve"> </w:t>
      </w:r>
      <w:r w:rsidRPr="002B20F6">
        <w:rPr>
          <w:rFonts w:ascii="Trebuchet MS" w:hAnsi="Trebuchet MS"/>
          <w:sz w:val="22"/>
          <w:szCs w:val="22"/>
          <w:lang w:val="ro-RO"/>
        </w:rPr>
        <w:t>a recomandărilor formulate în raport</w:t>
      </w:r>
      <w:r w:rsidR="00E05CF3">
        <w:rPr>
          <w:rFonts w:ascii="Trebuchet MS" w:hAnsi="Trebuchet MS"/>
          <w:sz w:val="22"/>
          <w:szCs w:val="22"/>
          <w:lang w:val="ro-RO"/>
        </w:rPr>
        <w:t>,</w:t>
      </w:r>
      <w:r w:rsidR="00915D70" w:rsidRPr="00A308D6">
        <w:rPr>
          <w:rFonts w:ascii="Trebuchet MS" w:hAnsi="Trebuchet MS"/>
          <w:sz w:val="22"/>
          <w:szCs w:val="22"/>
          <w:lang w:val="ro-RO"/>
        </w:rPr>
        <w:t xml:space="preserve"> în vederea</w:t>
      </w:r>
      <w:r w:rsidR="00915D70">
        <w:rPr>
          <w:rFonts w:ascii="Trebuchet MS" w:hAnsi="Trebuchet MS"/>
          <w:b/>
          <w:sz w:val="22"/>
          <w:szCs w:val="22"/>
          <w:lang w:val="ro-RO"/>
        </w:rPr>
        <w:t xml:space="preserve"> </w:t>
      </w:r>
      <w:r w:rsidRPr="002B20F6">
        <w:rPr>
          <w:rFonts w:ascii="Trebuchet MS" w:hAnsi="Trebuchet MS"/>
          <w:sz w:val="22"/>
          <w:szCs w:val="22"/>
          <w:lang w:val="ro-RO"/>
        </w:rPr>
        <w:t>consolid</w:t>
      </w:r>
      <w:r w:rsidR="00915D70">
        <w:rPr>
          <w:rFonts w:ascii="Trebuchet MS" w:hAnsi="Trebuchet MS"/>
          <w:sz w:val="22"/>
          <w:szCs w:val="22"/>
          <w:lang w:val="ro-RO"/>
        </w:rPr>
        <w:t xml:space="preserve">ării </w:t>
      </w:r>
      <w:r w:rsidRPr="002B20F6">
        <w:rPr>
          <w:rFonts w:ascii="Trebuchet MS" w:hAnsi="Trebuchet MS"/>
          <w:sz w:val="22"/>
          <w:szCs w:val="22"/>
          <w:lang w:val="ro-RO"/>
        </w:rPr>
        <w:t>unui sistem modern, eficient și interoperabil de recuperare a creanțelor provenite din infracțiuni și alinier</w:t>
      </w:r>
      <w:r w:rsidR="00915D70">
        <w:rPr>
          <w:rFonts w:ascii="Trebuchet MS" w:hAnsi="Trebuchet MS"/>
          <w:sz w:val="22"/>
          <w:szCs w:val="22"/>
          <w:lang w:val="ro-RO"/>
        </w:rPr>
        <w:t xml:space="preserve">ii </w:t>
      </w:r>
      <w:r w:rsidRPr="002B20F6">
        <w:rPr>
          <w:rFonts w:ascii="Trebuchet MS" w:hAnsi="Trebuchet MS"/>
          <w:sz w:val="22"/>
          <w:szCs w:val="22"/>
          <w:lang w:val="ro-RO"/>
        </w:rPr>
        <w:t>acestuia la noul cadru normativ european.</w:t>
      </w:r>
    </w:p>
    <w:p w14:paraId="4B19F9FA" w14:textId="1D3DC198" w:rsidR="002B20F6" w:rsidRPr="005B3B2A" w:rsidRDefault="009D7D31" w:rsidP="002B20F6">
      <w:pPr>
        <w:pStyle w:val="isselectedend"/>
        <w:spacing w:before="0" w:beforeAutospacing="0" w:after="120" w:afterAutospacing="0" w:line="271" w:lineRule="auto"/>
        <w:jc w:val="both"/>
        <w:rPr>
          <w:rFonts w:ascii="Trebuchet MS" w:hAnsi="Trebuchet MS"/>
          <w:sz w:val="22"/>
          <w:szCs w:val="22"/>
          <w:lang w:val="ro-RO"/>
        </w:rPr>
      </w:pPr>
      <w:proofErr w:type="spellStart"/>
      <w:r w:rsidRPr="009D7D31">
        <w:rPr>
          <w:rFonts w:ascii="Trebuchet MS" w:hAnsi="Trebuchet MS"/>
          <w:sz w:val="22"/>
          <w:szCs w:val="22"/>
          <w:lang w:val="ro-RO"/>
        </w:rPr>
        <w:t>Referindu</w:t>
      </w:r>
      <w:proofErr w:type="spellEnd"/>
      <w:r w:rsidRPr="009D7D31">
        <w:rPr>
          <w:rFonts w:ascii="Trebuchet MS" w:hAnsi="Trebuchet MS"/>
          <w:sz w:val="22"/>
          <w:szCs w:val="22"/>
          <w:lang w:val="ro-RO"/>
        </w:rPr>
        <w:t>-se la concluziile auditului și la importanța implementării recomandărilor formulate de experții internaționali, directorul general al ANABI a declarat</w:t>
      </w:r>
      <w:r w:rsidRPr="009D7D31">
        <w:t>:</w:t>
      </w:r>
      <w:r w:rsidR="002B20F6" w:rsidRPr="002B20F6">
        <w:rPr>
          <w:rStyle w:val="Robust"/>
          <w:rFonts w:ascii="Trebuchet MS" w:hAnsi="Trebuchet MS"/>
          <w:sz w:val="22"/>
          <w:szCs w:val="22"/>
          <w:lang w:val="ro-RO"/>
        </w:rPr>
        <w:t>„</w:t>
      </w:r>
      <w:r w:rsidR="002B20F6" w:rsidRPr="005B3B2A">
        <w:rPr>
          <w:rStyle w:val="Robust"/>
          <w:rFonts w:ascii="Trebuchet MS" w:hAnsi="Trebuchet MS"/>
          <w:sz w:val="22"/>
          <w:szCs w:val="22"/>
          <w:lang w:val="ro-RO"/>
        </w:rPr>
        <w:t xml:space="preserve">Finalizarea acestui audit </w:t>
      </w:r>
      <w:r w:rsidR="002B20F6" w:rsidRPr="005B3B2A">
        <w:rPr>
          <w:rStyle w:val="Robust"/>
          <w:rFonts w:ascii="Trebuchet MS" w:hAnsi="Trebuchet MS"/>
          <w:sz w:val="22"/>
          <w:szCs w:val="22"/>
          <w:lang w:val="ro-RO"/>
        </w:rPr>
        <w:lastRenderedPageBreak/>
        <w:t xml:space="preserve">reprezintă un moment important pentru consolidarea sistemului național de recuperare a creanțelor provenite din infracțiuni. Evaluarea realizată de experții Basel Institute on </w:t>
      </w:r>
      <w:proofErr w:type="spellStart"/>
      <w:r w:rsidR="002B20F6" w:rsidRPr="005B3B2A">
        <w:rPr>
          <w:rStyle w:val="Robust"/>
          <w:rFonts w:ascii="Trebuchet MS" w:hAnsi="Trebuchet MS"/>
          <w:sz w:val="22"/>
          <w:szCs w:val="22"/>
          <w:lang w:val="ro-RO"/>
        </w:rPr>
        <w:t>Governance</w:t>
      </w:r>
      <w:proofErr w:type="spellEnd"/>
      <w:r w:rsidR="002B20F6" w:rsidRPr="005B3B2A">
        <w:rPr>
          <w:rStyle w:val="Robust"/>
          <w:rFonts w:ascii="Trebuchet MS" w:hAnsi="Trebuchet MS"/>
          <w:sz w:val="22"/>
          <w:szCs w:val="22"/>
          <w:lang w:val="ro-RO"/>
        </w:rPr>
        <w:t xml:space="preserve"> oferă autorităților române o analiză obiectivă a mecanismelor existente și un set valoros de recomandări pentru dezvoltarea viitoarelor politici publice. ANABI va continua să colaboreze cu toate instituțiile competente pentru valorificarea acestor recomandări, astfel încât sistemul național de recuperare a creanțelor provenite din infracțiuni să răspundă cât mai eficient provocărilor actuale și standardelor europene.”</w:t>
      </w:r>
    </w:p>
    <w:p w14:paraId="13A7AE06" w14:textId="7D934200" w:rsidR="00915D70" w:rsidRPr="005B3B2A" w:rsidRDefault="00915D70" w:rsidP="005B3B2A">
      <w:pPr>
        <w:jc w:val="both"/>
        <w:rPr>
          <w:rFonts w:ascii="Trebuchet MS" w:hAnsi="Trebuchet MS"/>
          <w:lang w:val="ro-RO"/>
        </w:rPr>
      </w:pPr>
      <w:r w:rsidRPr="000B039E">
        <w:rPr>
          <w:rFonts w:ascii="Trebuchet MS" w:hAnsi="Trebuchet MS"/>
          <w:lang w:val="ro-RO"/>
        </w:rPr>
        <w:t>ANABI va organiza</w:t>
      </w:r>
      <w:r>
        <w:rPr>
          <w:rFonts w:ascii="Trebuchet MS" w:hAnsi="Trebuchet MS"/>
          <w:lang w:val="ro-RO"/>
        </w:rPr>
        <w:t xml:space="preserve">, în perioada următoare, </w:t>
      </w:r>
      <w:r w:rsidRPr="000B039E">
        <w:rPr>
          <w:rFonts w:ascii="Trebuchet MS" w:hAnsi="Trebuchet MS"/>
          <w:lang w:val="ro-RO"/>
        </w:rPr>
        <w:t xml:space="preserve"> un eveniment public dedicat prezentării raportului și dezbaterii recomandărilor</w:t>
      </w:r>
      <w:r>
        <w:rPr>
          <w:rFonts w:ascii="Trebuchet MS" w:hAnsi="Trebuchet MS"/>
          <w:lang w:val="ro-RO"/>
        </w:rPr>
        <w:t xml:space="preserve"> formulate,</w:t>
      </w:r>
      <w:r w:rsidRPr="000B039E">
        <w:rPr>
          <w:rFonts w:ascii="Trebuchet MS" w:hAnsi="Trebuchet MS"/>
          <w:lang w:val="ro-RO"/>
        </w:rPr>
        <w:t xml:space="preserve"> împreună cu reprezentanții autorităților naționale, ai instituțiilor europene și ai partenerilor internaționali.</w:t>
      </w:r>
    </w:p>
    <w:p w14:paraId="0206A096" w14:textId="3AD00528" w:rsidR="006D6108" w:rsidRDefault="004D6A4D" w:rsidP="002B20F6">
      <w:pPr>
        <w:pStyle w:val="NormalWeb"/>
        <w:spacing w:before="0" w:beforeAutospacing="0" w:after="120" w:afterAutospacing="0" w:line="271" w:lineRule="auto"/>
        <w:jc w:val="both"/>
        <w:rPr>
          <w:rFonts w:ascii="Trebuchet MS" w:hAnsi="Trebuchet MS"/>
          <w:sz w:val="22"/>
          <w:szCs w:val="22"/>
          <w:lang w:val="ro-RO"/>
        </w:rPr>
      </w:pPr>
      <w:r w:rsidRPr="004D6A4D">
        <w:rPr>
          <w:rFonts w:ascii="Trebuchet MS" w:hAnsi="Trebuchet MS"/>
          <w:sz w:val="22"/>
          <w:szCs w:val="22"/>
          <w:lang w:val="ro-RO"/>
        </w:rPr>
        <w:t xml:space="preserve">Raportul </w:t>
      </w:r>
      <w:r w:rsidR="00677FCE">
        <w:rPr>
          <w:rFonts w:ascii="Trebuchet MS" w:hAnsi="Trebuchet MS"/>
          <w:sz w:val="22"/>
          <w:szCs w:val="22"/>
          <w:lang w:val="ro-RO"/>
        </w:rPr>
        <w:t xml:space="preserve">de audit extern </w:t>
      </w:r>
      <w:r w:rsidRPr="004D6A4D">
        <w:rPr>
          <w:rFonts w:ascii="Trebuchet MS" w:hAnsi="Trebuchet MS"/>
          <w:sz w:val="22"/>
          <w:szCs w:val="22"/>
          <w:lang w:val="ro-RO"/>
        </w:rPr>
        <w:t>„</w:t>
      </w:r>
      <w:proofErr w:type="spellStart"/>
      <w:r w:rsidRPr="004D6A4D">
        <w:rPr>
          <w:rFonts w:ascii="Trebuchet MS" w:hAnsi="Trebuchet MS"/>
          <w:b/>
          <w:bCs/>
          <w:sz w:val="22"/>
          <w:szCs w:val="22"/>
          <w:lang w:val="ro-RO"/>
        </w:rPr>
        <w:t>Enhancing</w:t>
      </w:r>
      <w:proofErr w:type="spellEnd"/>
      <w:r w:rsidRPr="004D6A4D">
        <w:rPr>
          <w:rFonts w:ascii="Trebuchet MS" w:hAnsi="Trebuchet MS"/>
          <w:b/>
          <w:bCs/>
          <w:sz w:val="22"/>
          <w:szCs w:val="22"/>
          <w:lang w:val="ro-RO"/>
        </w:rPr>
        <w:t xml:space="preserve"> </w:t>
      </w:r>
      <w:proofErr w:type="spellStart"/>
      <w:r w:rsidRPr="004D6A4D">
        <w:rPr>
          <w:rFonts w:ascii="Trebuchet MS" w:hAnsi="Trebuchet MS"/>
          <w:b/>
          <w:bCs/>
          <w:sz w:val="22"/>
          <w:szCs w:val="22"/>
          <w:lang w:val="ro-RO"/>
        </w:rPr>
        <w:t>and</w:t>
      </w:r>
      <w:proofErr w:type="spellEnd"/>
      <w:r w:rsidRPr="004D6A4D">
        <w:rPr>
          <w:rFonts w:ascii="Trebuchet MS" w:hAnsi="Trebuchet MS"/>
          <w:b/>
          <w:bCs/>
          <w:sz w:val="22"/>
          <w:szCs w:val="22"/>
          <w:lang w:val="ro-RO"/>
        </w:rPr>
        <w:t xml:space="preserve"> </w:t>
      </w:r>
      <w:proofErr w:type="spellStart"/>
      <w:r w:rsidRPr="004D6A4D">
        <w:rPr>
          <w:rFonts w:ascii="Trebuchet MS" w:hAnsi="Trebuchet MS"/>
          <w:b/>
          <w:bCs/>
          <w:sz w:val="22"/>
          <w:szCs w:val="22"/>
          <w:lang w:val="ro-RO"/>
        </w:rPr>
        <w:t>Modernising</w:t>
      </w:r>
      <w:proofErr w:type="spellEnd"/>
      <w:r w:rsidRPr="004D6A4D">
        <w:rPr>
          <w:rFonts w:ascii="Trebuchet MS" w:hAnsi="Trebuchet MS"/>
          <w:b/>
          <w:bCs/>
          <w:sz w:val="22"/>
          <w:szCs w:val="22"/>
          <w:lang w:val="ro-RO"/>
        </w:rPr>
        <w:t xml:space="preserve"> </w:t>
      </w:r>
      <w:proofErr w:type="spellStart"/>
      <w:r w:rsidRPr="004D6A4D">
        <w:rPr>
          <w:rFonts w:ascii="Trebuchet MS" w:hAnsi="Trebuchet MS"/>
          <w:b/>
          <w:bCs/>
          <w:sz w:val="22"/>
          <w:szCs w:val="22"/>
          <w:lang w:val="ro-RO"/>
        </w:rPr>
        <w:t>the</w:t>
      </w:r>
      <w:proofErr w:type="spellEnd"/>
      <w:r w:rsidRPr="004D6A4D">
        <w:rPr>
          <w:rFonts w:ascii="Trebuchet MS" w:hAnsi="Trebuchet MS"/>
          <w:b/>
          <w:bCs/>
          <w:sz w:val="22"/>
          <w:szCs w:val="22"/>
          <w:lang w:val="ro-RO"/>
        </w:rPr>
        <w:t xml:space="preserve"> Romanian </w:t>
      </w:r>
      <w:proofErr w:type="spellStart"/>
      <w:r w:rsidRPr="004D6A4D">
        <w:rPr>
          <w:rFonts w:ascii="Trebuchet MS" w:hAnsi="Trebuchet MS"/>
          <w:b/>
          <w:bCs/>
          <w:sz w:val="22"/>
          <w:szCs w:val="22"/>
          <w:lang w:val="ro-RO"/>
        </w:rPr>
        <w:t>Asset</w:t>
      </w:r>
      <w:proofErr w:type="spellEnd"/>
      <w:r w:rsidRPr="004D6A4D">
        <w:rPr>
          <w:rFonts w:ascii="Trebuchet MS" w:hAnsi="Trebuchet MS"/>
          <w:b/>
          <w:bCs/>
          <w:sz w:val="22"/>
          <w:szCs w:val="22"/>
          <w:lang w:val="ro-RO"/>
        </w:rPr>
        <w:t xml:space="preserve"> </w:t>
      </w:r>
      <w:proofErr w:type="spellStart"/>
      <w:r w:rsidRPr="004D6A4D">
        <w:rPr>
          <w:rFonts w:ascii="Trebuchet MS" w:hAnsi="Trebuchet MS"/>
          <w:b/>
          <w:bCs/>
          <w:sz w:val="22"/>
          <w:szCs w:val="22"/>
          <w:lang w:val="ro-RO"/>
        </w:rPr>
        <w:t>Recovery</w:t>
      </w:r>
      <w:proofErr w:type="spellEnd"/>
      <w:r w:rsidRPr="004D6A4D">
        <w:rPr>
          <w:rFonts w:ascii="Trebuchet MS" w:hAnsi="Trebuchet MS"/>
          <w:b/>
          <w:bCs/>
          <w:sz w:val="22"/>
          <w:szCs w:val="22"/>
          <w:lang w:val="ro-RO"/>
        </w:rPr>
        <w:t xml:space="preserve"> </w:t>
      </w:r>
      <w:proofErr w:type="spellStart"/>
      <w:r w:rsidRPr="004D6A4D">
        <w:rPr>
          <w:rFonts w:ascii="Trebuchet MS" w:hAnsi="Trebuchet MS"/>
          <w:b/>
          <w:bCs/>
          <w:sz w:val="22"/>
          <w:szCs w:val="22"/>
          <w:lang w:val="ro-RO"/>
        </w:rPr>
        <w:t>System</w:t>
      </w:r>
      <w:proofErr w:type="spellEnd"/>
      <w:r w:rsidRPr="004D6A4D">
        <w:rPr>
          <w:rFonts w:ascii="Trebuchet MS" w:hAnsi="Trebuchet MS"/>
          <w:b/>
          <w:bCs/>
          <w:sz w:val="22"/>
          <w:szCs w:val="22"/>
          <w:lang w:val="ro-RO"/>
        </w:rPr>
        <w:t xml:space="preserve">” </w:t>
      </w:r>
      <w:r w:rsidRPr="004D6A4D">
        <w:rPr>
          <w:rFonts w:ascii="Trebuchet MS" w:hAnsi="Trebuchet MS"/>
          <w:sz w:val="22"/>
          <w:szCs w:val="22"/>
          <w:lang w:val="ro-RO"/>
        </w:rPr>
        <w:t>poate fi consultat aici:</w:t>
      </w:r>
      <w:r w:rsidR="00677FCE">
        <w:rPr>
          <w:rFonts w:ascii="Trebuchet MS" w:hAnsi="Trebuchet MS"/>
          <w:sz w:val="22"/>
          <w:szCs w:val="22"/>
          <w:lang w:val="ro-RO"/>
        </w:rPr>
        <w:t xml:space="preserve"> </w:t>
      </w:r>
      <w:hyperlink r:id="rId7" w:history="1">
        <w:r w:rsidR="00677FCE" w:rsidRPr="005E014A">
          <w:rPr>
            <w:rStyle w:val="Hyperlink"/>
            <w:rFonts w:ascii="Trebuchet MS" w:hAnsi="Trebuchet MS"/>
            <w:sz w:val="22"/>
            <w:szCs w:val="22"/>
            <w:lang w:val="ro-RO"/>
          </w:rPr>
          <w:t>https://anabi.just.ro/storage/uploads/a5138635-b351-4174-a8fc-cd5f0c5a6a93/RomanianAuditReport-Final.pdf</w:t>
        </w:r>
      </w:hyperlink>
    </w:p>
    <w:p w14:paraId="7844B84C" w14:textId="77777777" w:rsidR="00677FCE" w:rsidRDefault="00677FCE" w:rsidP="002B20F6">
      <w:pPr>
        <w:pStyle w:val="NormalWeb"/>
        <w:spacing w:before="0" w:beforeAutospacing="0" w:after="120" w:afterAutospacing="0" w:line="271" w:lineRule="auto"/>
        <w:jc w:val="both"/>
        <w:rPr>
          <w:rFonts w:ascii="Trebuchet MS" w:hAnsi="Trebuchet MS"/>
          <w:sz w:val="22"/>
          <w:szCs w:val="22"/>
          <w:lang w:val="ro-RO"/>
        </w:rPr>
      </w:pPr>
    </w:p>
    <w:p w14:paraId="698F0EAD" w14:textId="77777777" w:rsidR="006D6108" w:rsidRPr="00C05D69" w:rsidRDefault="006D6108" w:rsidP="002B20F6">
      <w:pPr>
        <w:pStyle w:val="NormalWeb"/>
        <w:spacing w:before="0" w:beforeAutospacing="0" w:after="120" w:afterAutospacing="0" w:line="271" w:lineRule="auto"/>
        <w:jc w:val="both"/>
        <w:rPr>
          <w:rFonts w:ascii="Trebuchet MS" w:hAnsi="Trebuchet MS"/>
          <w:sz w:val="22"/>
          <w:szCs w:val="22"/>
        </w:rPr>
      </w:pPr>
    </w:p>
    <w:bookmarkEnd w:id="0"/>
    <w:p w14:paraId="1B0E22F2" w14:textId="19E293B9" w:rsidR="00DB6B7E" w:rsidRPr="002B20F6" w:rsidRDefault="009906F1" w:rsidP="00C53319">
      <w:pPr>
        <w:spacing w:after="120" w:line="271" w:lineRule="auto"/>
        <w:jc w:val="right"/>
        <w:rPr>
          <w:rFonts w:ascii="Trebuchet MS" w:hAnsi="Trebuchet MS"/>
          <w:b/>
          <w:bCs/>
          <w:lang w:val="ro-RO"/>
        </w:rPr>
      </w:pPr>
      <w:r w:rsidRPr="000D2ED1">
        <w:rPr>
          <w:rFonts w:ascii="Trebuchet MS" w:hAnsi="Trebuchet MS"/>
          <w:b/>
          <w:bCs/>
          <w:lang w:val="ro-RO"/>
        </w:rPr>
        <w:t xml:space="preserve">București, </w:t>
      </w:r>
      <w:r w:rsidR="00E73BB0" w:rsidRPr="000D2ED1">
        <w:rPr>
          <w:rFonts w:ascii="Trebuchet MS" w:hAnsi="Trebuchet MS"/>
          <w:b/>
          <w:bCs/>
          <w:lang w:val="ro-RO"/>
        </w:rPr>
        <w:t>2</w:t>
      </w:r>
      <w:r w:rsidR="000D2ED1" w:rsidRPr="000D2ED1">
        <w:rPr>
          <w:rFonts w:ascii="Trebuchet MS" w:hAnsi="Trebuchet MS"/>
          <w:b/>
          <w:bCs/>
          <w:lang w:val="ro-RO"/>
        </w:rPr>
        <w:t>7</w:t>
      </w:r>
      <w:r w:rsidRPr="000D2ED1">
        <w:rPr>
          <w:rFonts w:ascii="Trebuchet MS" w:hAnsi="Trebuchet MS"/>
          <w:b/>
          <w:bCs/>
          <w:lang w:val="ro-RO"/>
        </w:rPr>
        <w:t xml:space="preserve"> iu</w:t>
      </w:r>
      <w:r w:rsidR="00E73BB0" w:rsidRPr="000D2ED1">
        <w:rPr>
          <w:rFonts w:ascii="Trebuchet MS" w:hAnsi="Trebuchet MS"/>
          <w:b/>
          <w:bCs/>
          <w:lang w:val="ro-RO"/>
        </w:rPr>
        <w:t>l</w:t>
      </w:r>
      <w:r w:rsidRPr="000D2ED1">
        <w:rPr>
          <w:rFonts w:ascii="Trebuchet MS" w:hAnsi="Trebuchet MS"/>
          <w:b/>
          <w:bCs/>
          <w:lang w:val="ro-RO"/>
        </w:rPr>
        <w:t>ie 202</w:t>
      </w:r>
      <w:r w:rsidR="00E73BB0" w:rsidRPr="000D2ED1">
        <w:rPr>
          <w:rFonts w:ascii="Trebuchet MS" w:hAnsi="Trebuchet MS"/>
          <w:b/>
          <w:bCs/>
          <w:lang w:val="ro-RO"/>
        </w:rPr>
        <w:t>6</w:t>
      </w:r>
    </w:p>
    <w:sectPr w:rsidR="00DB6B7E" w:rsidRPr="002B20F6" w:rsidSect="009B06B9">
      <w:headerReference w:type="default" r:id="rId8"/>
      <w:footerReference w:type="default" r:id="rId9"/>
      <w:pgSz w:w="11906" w:h="16838" w:code="9"/>
      <w:pgMar w:top="1440" w:right="1196"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D6770" w14:textId="77777777" w:rsidR="00493E91" w:rsidRDefault="00493E91" w:rsidP="009B06B9">
      <w:pPr>
        <w:spacing w:after="0" w:line="240" w:lineRule="auto"/>
      </w:pPr>
      <w:r>
        <w:separator/>
      </w:r>
    </w:p>
  </w:endnote>
  <w:endnote w:type="continuationSeparator" w:id="0">
    <w:p w14:paraId="7F95E6B5" w14:textId="77777777" w:rsidR="00493E91" w:rsidRDefault="00493E91" w:rsidP="009B0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5989C" w14:textId="77777777" w:rsidR="00A25DEF" w:rsidRDefault="00A25DEF">
    <w:pPr>
      <w:pStyle w:val="Subsol"/>
      <w:rPr>
        <w:rFonts w:ascii="Palatino Linotype" w:hAnsi="Palatino Linotype"/>
        <w:b/>
        <w:bCs/>
        <w:lang w:val="en-GB"/>
      </w:rPr>
    </w:pPr>
  </w:p>
  <w:p w14:paraId="4EC9CFA1" w14:textId="603EFA04" w:rsidR="00A9601D" w:rsidRPr="00A9601D" w:rsidRDefault="00A35BA0">
    <w:pPr>
      <w:pStyle w:val="Subsol"/>
      <w:rPr>
        <w:rFonts w:ascii="Palatino Linotype" w:hAnsi="Palatino Linotype"/>
        <w:b/>
        <w:bCs/>
        <w:lang w:val="en-GB"/>
      </w:rPr>
    </w:pPr>
    <w:r>
      <w:rPr>
        <w:rFonts w:ascii="Palatino Linotype" w:hAnsi="Palatino Linotype"/>
        <w:b/>
        <w:bCs/>
        <w:lang w:val="en-GB"/>
      </w:rPr>
      <w:t xml:space="preserve">     </w:t>
    </w:r>
    <w:r w:rsidR="00A9601D" w:rsidRPr="00A9601D">
      <w:rPr>
        <w:rFonts w:ascii="Palatino Linotype" w:hAnsi="Palatino Linotype"/>
        <w:b/>
        <w:bCs/>
        <w:lang w:val="en-GB"/>
      </w:rPr>
      <w:t xml:space="preserve">Program Operator              </w:t>
    </w:r>
    <w:r w:rsidR="00443EB4">
      <w:rPr>
        <w:rFonts w:ascii="Palatino Linotype" w:hAnsi="Palatino Linotype"/>
        <w:b/>
        <w:bCs/>
        <w:lang w:val="en-GB"/>
      </w:rPr>
      <w:tab/>
      <w:t xml:space="preserve">             </w:t>
    </w:r>
    <w:r w:rsidR="00A9601D" w:rsidRPr="00A9601D">
      <w:rPr>
        <w:rFonts w:ascii="Palatino Linotype" w:hAnsi="Palatino Linotype"/>
        <w:b/>
        <w:bCs/>
        <w:lang w:val="en-GB"/>
      </w:rPr>
      <w:t xml:space="preserve">Component Operator                </w:t>
    </w:r>
    <w:r w:rsidR="00443EB4">
      <w:rPr>
        <w:rFonts w:ascii="Palatino Linotype" w:hAnsi="Palatino Linotype"/>
        <w:b/>
        <w:bCs/>
        <w:lang w:val="en-GB"/>
      </w:rPr>
      <w:t xml:space="preserve"> </w:t>
    </w:r>
    <w:r w:rsidR="00A9601D" w:rsidRPr="00A9601D">
      <w:rPr>
        <w:rFonts w:ascii="Palatino Linotype" w:hAnsi="Palatino Linotype"/>
        <w:b/>
        <w:bCs/>
        <w:lang w:val="en-GB"/>
      </w:rPr>
      <w:t xml:space="preserve"> </w:t>
    </w:r>
    <w:r w:rsidR="00443EB4">
      <w:rPr>
        <w:rFonts w:ascii="Palatino Linotype" w:hAnsi="Palatino Linotype"/>
        <w:b/>
        <w:bCs/>
        <w:lang w:val="en-GB"/>
      </w:rPr>
      <w:t xml:space="preserve"> </w:t>
    </w:r>
    <w:r>
      <w:rPr>
        <w:rFonts w:ascii="Palatino Linotype" w:hAnsi="Palatino Linotype"/>
        <w:b/>
        <w:bCs/>
        <w:lang w:val="en-GB"/>
      </w:rPr>
      <w:t xml:space="preserve"> </w:t>
    </w:r>
    <w:r w:rsidR="00443EB4">
      <w:rPr>
        <w:rFonts w:ascii="Palatino Linotype" w:hAnsi="Palatino Linotype"/>
        <w:b/>
        <w:bCs/>
        <w:lang w:val="en-GB"/>
      </w:rPr>
      <w:t xml:space="preserve">   </w:t>
    </w:r>
    <w:r>
      <w:rPr>
        <w:rFonts w:ascii="Palatino Linotype" w:hAnsi="Palatino Linotype"/>
        <w:b/>
        <w:bCs/>
        <w:lang w:val="en-GB"/>
      </w:rPr>
      <w:t xml:space="preserve"> </w:t>
    </w:r>
    <w:r w:rsidR="00443EB4">
      <w:rPr>
        <w:rFonts w:ascii="Palatino Linotype" w:hAnsi="Palatino Linotype"/>
        <w:b/>
        <w:bCs/>
        <w:lang w:val="en-GB"/>
      </w:rPr>
      <w:t xml:space="preserve">   </w:t>
    </w:r>
    <w:r w:rsidR="00141FB9">
      <w:rPr>
        <w:rFonts w:ascii="Palatino Linotype" w:hAnsi="Palatino Linotype"/>
        <w:b/>
        <w:bCs/>
        <w:lang w:val="en-GB"/>
      </w:rPr>
      <w:t xml:space="preserve"> </w:t>
    </w:r>
    <w:r w:rsidR="00F377C1">
      <w:rPr>
        <w:rFonts w:ascii="Palatino Linotype" w:hAnsi="Palatino Linotype"/>
        <w:b/>
        <w:bCs/>
        <w:lang w:val="en-GB"/>
      </w:rPr>
      <w:t xml:space="preserve"> </w:t>
    </w:r>
    <w:r w:rsidR="00A9601D" w:rsidRPr="00A9601D">
      <w:rPr>
        <w:rFonts w:ascii="Palatino Linotype" w:hAnsi="Palatino Linotype"/>
        <w:b/>
        <w:bCs/>
        <w:lang w:val="en-GB"/>
      </w:rPr>
      <w:t>Component Partner</w:t>
    </w:r>
  </w:p>
  <w:p w14:paraId="3CD83C25" w14:textId="640C5143" w:rsidR="00CC0621" w:rsidRDefault="00A35BA0">
    <w:pPr>
      <w:pStyle w:val="Subsol"/>
      <w:rPr>
        <w:rFonts w:ascii="Palatino Linotype" w:hAnsi="Palatino Linotype"/>
        <w:b/>
        <w:bCs/>
      </w:rPr>
    </w:pPr>
    <w:r w:rsidRPr="00A9601D">
      <w:rPr>
        <w:rFonts w:ascii="Palatino Linotype" w:hAnsi="Palatino Linotype"/>
        <w:b/>
        <w:bCs/>
        <w:noProof/>
      </w:rPr>
      <w:drawing>
        <wp:anchor distT="0" distB="0" distL="114300" distR="114300" simplePos="0" relativeHeight="251661312" behindDoc="0" locked="0" layoutInCell="1" allowOverlap="1" wp14:anchorId="156EC760" wp14:editId="4134403C">
          <wp:simplePos x="0" y="0"/>
          <wp:positionH relativeFrom="margin">
            <wp:posOffset>4562475</wp:posOffset>
          </wp:positionH>
          <wp:positionV relativeFrom="paragraph">
            <wp:posOffset>68580</wp:posOffset>
          </wp:positionV>
          <wp:extent cx="1476375" cy="372110"/>
          <wp:effectExtent l="0" t="0" r="9525" b="889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76375" cy="372110"/>
                  </a:xfrm>
                  <a:prstGeom prst="rect">
                    <a:avLst/>
                  </a:prstGeom>
                </pic:spPr>
              </pic:pic>
            </a:graphicData>
          </a:graphic>
        </wp:anchor>
      </w:drawing>
    </w:r>
    <w:r>
      <w:rPr>
        <w:noProof/>
      </w:rPr>
      <w:drawing>
        <wp:anchor distT="0" distB="0" distL="114300" distR="114300" simplePos="0" relativeHeight="251664384" behindDoc="1" locked="0" layoutInCell="1" allowOverlap="1" wp14:anchorId="0AC95803" wp14:editId="479658F9">
          <wp:simplePos x="0" y="0"/>
          <wp:positionH relativeFrom="margin">
            <wp:posOffset>-9525</wp:posOffset>
          </wp:positionH>
          <wp:positionV relativeFrom="paragraph">
            <wp:posOffset>91440</wp:posOffset>
          </wp:positionV>
          <wp:extent cx="1432560" cy="45783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2560" cy="457835"/>
                  </a:xfrm>
                  <a:prstGeom prst="rect">
                    <a:avLst/>
                  </a:prstGeom>
                  <a:noFill/>
                </pic:spPr>
              </pic:pic>
            </a:graphicData>
          </a:graphic>
        </wp:anchor>
      </w:drawing>
    </w:r>
    <w:r w:rsidR="00443EB4">
      <w:rPr>
        <w:rFonts w:ascii="Palatino Linotype" w:hAnsi="Palatino Linotype"/>
        <w:b/>
        <w:bCs/>
        <w:noProof/>
      </w:rPr>
      <w:drawing>
        <wp:anchor distT="0" distB="0" distL="114300" distR="114300" simplePos="0" relativeHeight="251666432" behindDoc="1" locked="0" layoutInCell="1" allowOverlap="1" wp14:anchorId="697C870F" wp14:editId="0F930D79">
          <wp:simplePos x="0" y="0"/>
          <wp:positionH relativeFrom="column">
            <wp:posOffset>2705100</wp:posOffset>
          </wp:positionH>
          <wp:positionV relativeFrom="paragraph">
            <wp:posOffset>43180</wp:posOffset>
          </wp:positionV>
          <wp:extent cx="466725" cy="466725"/>
          <wp:effectExtent l="0" t="0" r="9525" b="9525"/>
          <wp:wrapNone/>
          <wp:docPr id="18"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ine 4"/>
                  <pic:cNvPicPr/>
                </pic:nvPicPr>
                <pic:blipFill>
                  <a:blip r:embed="rId3">
                    <a:extLst>
                      <a:ext uri="{28A0092B-C50C-407E-A947-70E740481C1C}">
                        <a14:useLocalDpi xmlns:a14="http://schemas.microsoft.com/office/drawing/2010/main" val="0"/>
                      </a:ext>
                    </a:extLst>
                  </a:blip>
                  <a:stretch>
                    <a:fillRect/>
                  </a:stretch>
                </pic:blipFill>
                <pic:spPr>
                  <a:xfrm>
                    <a:off x="0" y="0"/>
                    <a:ext cx="466725" cy="466725"/>
                  </a:xfrm>
                  <a:prstGeom prst="rect">
                    <a:avLst/>
                  </a:prstGeom>
                </pic:spPr>
              </pic:pic>
            </a:graphicData>
          </a:graphic>
          <wp14:sizeRelH relativeFrom="margin">
            <wp14:pctWidth>0</wp14:pctWidth>
          </wp14:sizeRelH>
          <wp14:sizeRelV relativeFrom="margin">
            <wp14:pctHeight>0</wp14:pctHeight>
          </wp14:sizeRelV>
        </wp:anchor>
      </w:drawing>
    </w:r>
    <w:r w:rsidR="00DB6B7E">
      <w:rPr>
        <w:rFonts w:ascii="Palatino Linotype" w:hAnsi="Palatino Linotype"/>
        <w:b/>
        <w:bCs/>
      </w:rPr>
      <w:t xml:space="preserve">                                                                                                                         </w:t>
    </w:r>
  </w:p>
  <w:p w14:paraId="2060C6BF" w14:textId="28E3B9D7" w:rsidR="00DB6B7E" w:rsidRDefault="00DB6B7E">
    <w:pPr>
      <w:pStyle w:val="Subsol"/>
      <w:rPr>
        <w:rFonts w:ascii="Palatino Linotype" w:hAnsi="Palatino Linotype"/>
        <w:b/>
        <w:bCs/>
        <w:i/>
        <w:iCs/>
      </w:rPr>
    </w:pPr>
  </w:p>
  <w:p w14:paraId="467BEED4" w14:textId="77777777" w:rsidR="00DB6B7E" w:rsidRDefault="00DB6B7E">
    <w:pPr>
      <w:pStyle w:val="Subsol"/>
      <w:rPr>
        <w:rFonts w:ascii="Palatino Linotype" w:hAnsi="Palatino Linotype"/>
        <w:b/>
        <w:bCs/>
        <w:i/>
        <w:iCs/>
      </w:rPr>
    </w:pPr>
  </w:p>
  <w:p w14:paraId="6591C627" w14:textId="52F562C1" w:rsidR="009B06B9" w:rsidRPr="00CC0621" w:rsidRDefault="00443EB4" w:rsidP="00443EB4">
    <w:pPr>
      <w:pStyle w:val="Subsol"/>
      <w:jc w:val="center"/>
      <w:rPr>
        <w:rFonts w:ascii="Palatino Linotype" w:hAnsi="Palatino Linotype"/>
        <w:b/>
        <w:bCs/>
        <w:i/>
        <w:iCs/>
      </w:rPr>
    </w:pPr>
    <w:r>
      <w:rPr>
        <w:rFonts w:ascii="Palatino Linotype" w:hAnsi="Palatino Linotype"/>
        <w:b/>
        <w:bCs/>
        <w:i/>
        <w:iCs/>
      </w:rPr>
      <w:t>„</w:t>
    </w:r>
    <w:r w:rsidR="009B06B9" w:rsidRPr="00CC0621">
      <w:rPr>
        <w:rFonts w:ascii="Palatino Linotype" w:hAnsi="Palatino Linotype"/>
        <w:b/>
        <w:bCs/>
        <w:i/>
        <w:iCs/>
      </w:rPr>
      <w:t>Supported by the Swiss contribution to reducing economic and social disparities in the EU”</w:t>
    </w:r>
  </w:p>
  <w:p w14:paraId="20001069" w14:textId="7B899056" w:rsidR="009B06B9" w:rsidRPr="00CC0621" w:rsidRDefault="009B06B9" w:rsidP="00443EB4">
    <w:pPr>
      <w:pStyle w:val="Subsol"/>
      <w:jc w:val="center"/>
      <w:rPr>
        <w:rFonts w:ascii="Palatino Linotype" w:hAnsi="Palatino Linotype"/>
        <w:i/>
        <w:iCs/>
      </w:rPr>
    </w:pPr>
    <w:r w:rsidRPr="00CC0621">
      <w:rPr>
        <w:rStyle w:val="Hyperlink"/>
        <w:rFonts w:ascii="Palatino Linotype" w:hAnsi="Palatino Linotype"/>
        <w:i/>
        <w:iCs/>
        <w:sz w:val="21"/>
        <w:szCs w:val="21"/>
      </w:rPr>
      <w:t>www.swiss-contribution.ro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A6015" w14:textId="77777777" w:rsidR="00493E91" w:rsidRDefault="00493E91" w:rsidP="009B06B9">
      <w:pPr>
        <w:spacing w:after="0" w:line="240" w:lineRule="auto"/>
      </w:pPr>
      <w:r>
        <w:separator/>
      </w:r>
    </w:p>
  </w:footnote>
  <w:footnote w:type="continuationSeparator" w:id="0">
    <w:p w14:paraId="0E1A4442" w14:textId="77777777" w:rsidR="00493E91" w:rsidRDefault="00493E91" w:rsidP="009B0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2DED7" w14:textId="2C087633" w:rsidR="009B06B9" w:rsidRDefault="009B06B9" w:rsidP="00A35BA0">
    <w:pPr>
      <w:pStyle w:val="Antet"/>
      <w:tabs>
        <w:tab w:val="clear" w:pos="4680"/>
        <w:tab w:val="clear" w:pos="9360"/>
        <w:tab w:val="center" w:pos="4725"/>
      </w:tabs>
    </w:pPr>
    <w:r>
      <w:rPr>
        <w:noProof/>
      </w:rPr>
      <w:drawing>
        <wp:anchor distT="0" distB="0" distL="114300" distR="114300" simplePos="0" relativeHeight="251659264" behindDoc="0" locked="0" layoutInCell="1" allowOverlap="1" wp14:anchorId="6FCEAA5C" wp14:editId="1FE2BAB9">
          <wp:simplePos x="0" y="0"/>
          <wp:positionH relativeFrom="margin">
            <wp:align>left</wp:align>
          </wp:positionH>
          <wp:positionV relativeFrom="paragraph">
            <wp:posOffset>-38100</wp:posOffset>
          </wp:positionV>
          <wp:extent cx="2600325" cy="428625"/>
          <wp:effectExtent l="0" t="0" r="9525" b="9525"/>
          <wp:wrapNone/>
          <wp:docPr id="15" name="Picture 1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03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5BA0">
      <w:tab/>
    </w:r>
  </w:p>
  <w:p w14:paraId="5BAB4DAE" w14:textId="55CFED2B" w:rsidR="00A35BA0" w:rsidRDefault="00A35BA0" w:rsidP="00A35BA0">
    <w:pPr>
      <w:pStyle w:val="Antet"/>
      <w:tabs>
        <w:tab w:val="clear" w:pos="4680"/>
        <w:tab w:val="clear" w:pos="9360"/>
        <w:tab w:val="center" w:pos="4725"/>
      </w:tabs>
    </w:pPr>
  </w:p>
  <w:p w14:paraId="24CA661C" w14:textId="03BC11B3" w:rsidR="00A35BA0" w:rsidRDefault="00A35BA0" w:rsidP="00A35BA0">
    <w:pPr>
      <w:pStyle w:val="Antet"/>
      <w:tabs>
        <w:tab w:val="clear" w:pos="4680"/>
        <w:tab w:val="clear" w:pos="9360"/>
        <w:tab w:val="center" w:pos="4725"/>
      </w:tabs>
    </w:pPr>
  </w:p>
  <w:p w14:paraId="60FFA51D" w14:textId="77777777" w:rsidR="00A35BA0" w:rsidRDefault="00A35BA0" w:rsidP="00A35BA0">
    <w:pPr>
      <w:pStyle w:val="Antet"/>
      <w:tabs>
        <w:tab w:val="clear" w:pos="4680"/>
        <w:tab w:val="clear" w:pos="9360"/>
        <w:tab w:val="center" w:pos="472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422CE"/>
    <w:multiLevelType w:val="hybridMultilevel"/>
    <w:tmpl w:val="058C4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FA09F8"/>
    <w:multiLevelType w:val="hybridMultilevel"/>
    <w:tmpl w:val="4F54CE2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DAF7BE1"/>
    <w:multiLevelType w:val="hybridMultilevel"/>
    <w:tmpl w:val="0582C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6B9"/>
    <w:rsid w:val="000764B5"/>
    <w:rsid w:val="000C0EF1"/>
    <w:rsid w:val="000D2ED1"/>
    <w:rsid w:val="000E453F"/>
    <w:rsid w:val="000E4FEA"/>
    <w:rsid w:val="00126A59"/>
    <w:rsid w:val="00140498"/>
    <w:rsid w:val="00140EE0"/>
    <w:rsid w:val="00141FB9"/>
    <w:rsid w:val="00163A70"/>
    <w:rsid w:val="001739CD"/>
    <w:rsid w:val="001A2E9F"/>
    <w:rsid w:val="001D4B6C"/>
    <w:rsid w:val="002019C1"/>
    <w:rsid w:val="00201CE9"/>
    <w:rsid w:val="00232C43"/>
    <w:rsid w:val="002538D9"/>
    <w:rsid w:val="002A3F12"/>
    <w:rsid w:val="002B20F6"/>
    <w:rsid w:val="002B21BA"/>
    <w:rsid w:val="002D165E"/>
    <w:rsid w:val="002D645C"/>
    <w:rsid w:val="002E3947"/>
    <w:rsid w:val="00316714"/>
    <w:rsid w:val="00327D22"/>
    <w:rsid w:val="0034202E"/>
    <w:rsid w:val="00346BB5"/>
    <w:rsid w:val="0036416D"/>
    <w:rsid w:val="003B0973"/>
    <w:rsid w:val="003B5D7E"/>
    <w:rsid w:val="003C103A"/>
    <w:rsid w:val="003C14DB"/>
    <w:rsid w:val="003D2439"/>
    <w:rsid w:val="003F23C5"/>
    <w:rsid w:val="00436ADD"/>
    <w:rsid w:val="00443EB4"/>
    <w:rsid w:val="00444300"/>
    <w:rsid w:val="00446DB8"/>
    <w:rsid w:val="00476006"/>
    <w:rsid w:val="00493E91"/>
    <w:rsid w:val="004A6CEB"/>
    <w:rsid w:val="004C4661"/>
    <w:rsid w:val="004D6A4D"/>
    <w:rsid w:val="00507BD8"/>
    <w:rsid w:val="00546EAF"/>
    <w:rsid w:val="0058060C"/>
    <w:rsid w:val="005B0D1B"/>
    <w:rsid w:val="005B3B2A"/>
    <w:rsid w:val="005C2A43"/>
    <w:rsid w:val="005E1EA8"/>
    <w:rsid w:val="005E5DEB"/>
    <w:rsid w:val="005F6BF9"/>
    <w:rsid w:val="00617428"/>
    <w:rsid w:val="0062538D"/>
    <w:rsid w:val="00677FCE"/>
    <w:rsid w:val="006C3802"/>
    <w:rsid w:val="006D6108"/>
    <w:rsid w:val="006E1542"/>
    <w:rsid w:val="0071601A"/>
    <w:rsid w:val="00722C87"/>
    <w:rsid w:val="00725007"/>
    <w:rsid w:val="00762835"/>
    <w:rsid w:val="00780D2A"/>
    <w:rsid w:val="007C19D1"/>
    <w:rsid w:val="007C4073"/>
    <w:rsid w:val="007E2DED"/>
    <w:rsid w:val="008024F2"/>
    <w:rsid w:val="0083041D"/>
    <w:rsid w:val="008E218F"/>
    <w:rsid w:val="008E3116"/>
    <w:rsid w:val="008E590A"/>
    <w:rsid w:val="008F0B73"/>
    <w:rsid w:val="008F4CCD"/>
    <w:rsid w:val="00907C88"/>
    <w:rsid w:val="00915D70"/>
    <w:rsid w:val="009210D9"/>
    <w:rsid w:val="00935ACD"/>
    <w:rsid w:val="0096681F"/>
    <w:rsid w:val="00973829"/>
    <w:rsid w:val="009831A5"/>
    <w:rsid w:val="009843F0"/>
    <w:rsid w:val="009906F1"/>
    <w:rsid w:val="00991FCC"/>
    <w:rsid w:val="00994EB2"/>
    <w:rsid w:val="009B06B9"/>
    <w:rsid w:val="009B469A"/>
    <w:rsid w:val="009D419D"/>
    <w:rsid w:val="009D7D31"/>
    <w:rsid w:val="00A05781"/>
    <w:rsid w:val="00A061F1"/>
    <w:rsid w:val="00A25166"/>
    <w:rsid w:val="00A25DEF"/>
    <w:rsid w:val="00A308D6"/>
    <w:rsid w:val="00A35BA0"/>
    <w:rsid w:val="00A54BC5"/>
    <w:rsid w:val="00A56A8A"/>
    <w:rsid w:val="00A933E9"/>
    <w:rsid w:val="00A9601D"/>
    <w:rsid w:val="00AB5E16"/>
    <w:rsid w:val="00AC7248"/>
    <w:rsid w:val="00AE79E6"/>
    <w:rsid w:val="00B055A8"/>
    <w:rsid w:val="00B139EE"/>
    <w:rsid w:val="00B47BC9"/>
    <w:rsid w:val="00B63ED6"/>
    <w:rsid w:val="00B75501"/>
    <w:rsid w:val="00B8777B"/>
    <w:rsid w:val="00BA245D"/>
    <w:rsid w:val="00C024E6"/>
    <w:rsid w:val="00C05D69"/>
    <w:rsid w:val="00C160A5"/>
    <w:rsid w:val="00C2510A"/>
    <w:rsid w:val="00C30C2D"/>
    <w:rsid w:val="00C53319"/>
    <w:rsid w:val="00C939B5"/>
    <w:rsid w:val="00CB0E86"/>
    <w:rsid w:val="00CB5E6B"/>
    <w:rsid w:val="00CC0621"/>
    <w:rsid w:val="00CC3502"/>
    <w:rsid w:val="00D45150"/>
    <w:rsid w:val="00D84BB3"/>
    <w:rsid w:val="00D90B1A"/>
    <w:rsid w:val="00D92599"/>
    <w:rsid w:val="00D96D6F"/>
    <w:rsid w:val="00DB6B7E"/>
    <w:rsid w:val="00DC119F"/>
    <w:rsid w:val="00DF2C3D"/>
    <w:rsid w:val="00E05CF3"/>
    <w:rsid w:val="00E100B2"/>
    <w:rsid w:val="00E36850"/>
    <w:rsid w:val="00E615EA"/>
    <w:rsid w:val="00E6555B"/>
    <w:rsid w:val="00E73BB0"/>
    <w:rsid w:val="00E74265"/>
    <w:rsid w:val="00EA1837"/>
    <w:rsid w:val="00EB0597"/>
    <w:rsid w:val="00EB6C0A"/>
    <w:rsid w:val="00EE5821"/>
    <w:rsid w:val="00EF5832"/>
    <w:rsid w:val="00F01402"/>
    <w:rsid w:val="00F377C1"/>
    <w:rsid w:val="00F52C91"/>
    <w:rsid w:val="00F55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1D8B85"/>
  <w15:chartTrackingRefBased/>
  <w15:docId w15:val="{C1CD171E-8BD3-4C3B-A8B5-3F7D9408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uiPriority w:val="9"/>
    <w:qFormat/>
    <w:rsid w:val="00D9259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lu2">
    <w:name w:val="heading 2"/>
    <w:basedOn w:val="Normal"/>
    <w:link w:val="Titlu2Caracter"/>
    <w:uiPriority w:val="9"/>
    <w:qFormat/>
    <w:rsid w:val="00D9259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9B06B9"/>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9B06B9"/>
  </w:style>
  <w:style w:type="paragraph" w:styleId="Subsol">
    <w:name w:val="footer"/>
    <w:basedOn w:val="Normal"/>
    <w:link w:val="SubsolCaracter"/>
    <w:uiPriority w:val="99"/>
    <w:unhideWhenUsed/>
    <w:rsid w:val="009B06B9"/>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9B06B9"/>
  </w:style>
  <w:style w:type="character" w:styleId="Hyperlink">
    <w:name w:val="Hyperlink"/>
    <w:basedOn w:val="Fontdeparagrafimplicit"/>
    <w:uiPriority w:val="99"/>
    <w:unhideWhenUsed/>
    <w:rsid w:val="009B06B9"/>
    <w:rPr>
      <w:color w:val="0563C1" w:themeColor="hyperlink"/>
      <w:u w:val="single"/>
    </w:rPr>
  </w:style>
  <w:style w:type="paragraph" w:styleId="Listparagraf">
    <w:name w:val="List Paragraph"/>
    <w:basedOn w:val="Normal"/>
    <w:uiPriority w:val="34"/>
    <w:qFormat/>
    <w:rsid w:val="00A25DEF"/>
    <w:pPr>
      <w:ind w:left="720"/>
      <w:contextualSpacing/>
    </w:pPr>
    <w:rPr>
      <w:kern w:val="2"/>
      <w:lang w:val="en-GB"/>
      <w14:ligatures w14:val="standardContextual"/>
    </w:rPr>
  </w:style>
  <w:style w:type="paragraph" w:customStyle="1" w:styleId="ql-align-justify">
    <w:name w:val="ql-align-justify"/>
    <w:basedOn w:val="Normal"/>
    <w:rsid w:val="00A25DE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MeniuneNerezolvat">
    <w:name w:val="Unresolved Mention"/>
    <w:basedOn w:val="Fontdeparagrafimplicit"/>
    <w:uiPriority w:val="99"/>
    <w:semiHidden/>
    <w:unhideWhenUsed/>
    <w:rsid w:val="00A05781"/>
    <w:rPr>
      <w:color w:val="605E5C"/>
      <w:shd w:val="clear" w:color="auto" w:fill="E1DFDD"/>
    </w:rPr>
  </w:style>
  <w:style w:type="character" w:styleId="HyperlinkParcurs">
    <w:name w:val="FollowedHyperlink"/>
    <w:basedOn w:val="Fontdeparagrafimplicit"/>
    <w:uiPriority w:val="99"/>
    <w:semiHidden/>
    <w:unhideWhenUsed/>
    <w:rsid w:val="00A05781"/>
    <w:rPr>
      <w:color w:val="954F72" w:themeColor="followedHyperlink"/>
      <w:u w:val="single"/>
    </w:rPr>
  </w:style>
  <w:style w:type="table" w:styleId="Tabelgril">
    <w:name w:val="Table Grid"/>
    <w:basedOn w:val="TabelNormal"/>
    <w:uiPriority w:val="39"/>
    <w:rsid w:val="00A35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1Caracter">
    <w:name w:val="Titlu 1 Caracter"/>
    <w:basedOn w:val="Fontdeparagrafimplicit"/>
    <w:link w:val="Titlu1"/>
    <w:uiPriority w:val="9"/>
    <w:rsid w:val="00D92599"/>
    <w:rPr>
      <w:rFonts w:ascii="Times New Roman" w:eastAsia="Times New Roman" w:hAnsi="Times New Roman" w:cs="Times New Roman"/>
      <w:b/>
      <w:bCs/>
      <w:kern w:val="36"/>
      <w:sz w:val="48"/>
      <w:szCs w:val="48"/>
    </w:rPr>
  </w:style>
  <w:style w:type="character" w:customStyle="1" w:styleId="Titlu2Caracter">
    <w:name w:val="Titlu 2 Caracter"/>
    <w:basedOn w:val="Fontdeparagrafimplicit"/>
    <w:link w:val="Titlu2"/>
    <w:uiPriority w:val="9"/>
    <w:rsid w:val="00D92599"/>
    <w:rPr>
      <w:rFonts w:ascii="Times New Roman" w:eastAsia="Times New Roman" w:hAnsi="Times New Roman" w:cs="Times New Roman"/>
      <w:b/>
      <w:bCs/>
      <w:sz w:val="36"/>
      <w:szCs w:val="36"/>
    </w:rPr>
  </w:style>
  <w:style w:type="paragraph" w:customStyle="1" w:styleId="isselectedend">
    <w:name w:val="isselectedend"/>
    <w:basedOn w:val="Normal"/>
    <w:rsid w:val="00D92599"/>
    <w:pPr>
      <w:spacing w:before="100" w:beforeAutospacing="1" w:after="100" w:afterAutospacing="1" w:line="240" w:lineRule="auto"/>
    </w:pPr>
    <w:rPr>
      <w:rFonts w:ascii="Times New Roman" w:eastAsia="Times New Roman" w:hAnsi="Times New Roman" w:cs="Times New Roman"/>
      <w:sz w:val="24"/>
      <w:szCs w:val="24"/>
    </w:rPr>
  </w:style>
  <w:style w:type="character" w:styleId="Robust">
    <w:name w:val="Strong"/>
    <w:basedOn w:val="Fontdeparagrafimplicit"/>
    <w:uiPriority w:val="22"/>
    <w:qFormat/>
    <w:rsid w:val="00D92599"/>
    <w:rPr>
      <w:b/>
      <w:bCs/>
    </w:rPr>
  </w:style>
  <w:style w:type="character" w:customStyle="1" w:styleId="text-token-text-primary">
    <w:name w:val="text-token-text-primary"/>
    <w:basedOn w:val="Fontdeparagrafimplicit"/>
    <w:rsid w:val="00D92599"/>
  </w:style>
  <w:style w:type="paragraph" w:styleId="NormalWeb">
    <w:name w:val="Normal (Web)"/>
    <w:basedOn w:val="Normal"/>
    <w:uiPriority w:val="99"/>
    <w:semiHidden/>
    <w:unhideWhenUsed/>
    <w:rsid w:val="00D92599"/>
    <w:pPr>
      <w:spacing w:before="100" w:beforeAutospacing="1" w:after="100" w:afterAutospacing="1" w:line="240" w:lineRule="auto"/>
    </w:pPr>
    <w:rPr>
      <w:rFonts w:ascii="Times New Roman" w:eastAsia="Times New Roman" w:hAnsi="Times New Roman" w:cs="Times New Roman"/>
      <w:sz w:val="24"/>
      <w:szCs w:val="24"/>
    </w:rPr>
  </w:style>
  <w:style w:type="character" w:styleId="Referincomentariu">
    <w:name w:val="annotation reference"/>
    <w:basedOn w:val="Fontdeparagrafimplicit"/>
    <w:uiPriority w:val="99"/>
    <w:semiHidden/>
    <w:unhideWhenUsed/>
    <w:rsid w:val="003C103A"/>
    <w:rPr>
      <w:sz w:val="16"/>
      <w:szCs w:val="16"/>
    </w:rPr>
  </w:style>
  <w:style w:type="paragraph" w:styleId="Textcomentariu">
    <w:name w:val="annotation text"/>
    <w:basedOn w:val="Normal"/>
    <w:link w:val="TextcomentariuCaracter"/>
    <w:uiPriority w:val="99"/>
    <w:semiHidden/>
    <w:unhideWhenUsed/>
    <w:rsid w:val="003C103A"/>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3C103A"/>
    <w:rPr>
      <w:sz w:val="20"/>
      <w:szCs w:val="20"/>
    </w:rPr>
  </w:style>
  <w:style w:type="paragraph" w:styleId="SubiectComentariu">
    <w:name w:val="annotation subject"/>
    <w:basedOn w:val="Textcomentariu"/>
    <w:next w:val="Textcomentariu"/>
    <w:link w:val="SubiectComentariuCaracter"/>
    <w:uiPriority w:val="99"/>
    <w:semiHidden/>
    <w:unhideWhenUsed/>
    <w:rsid w:val="003C103A"/>
    <w:rPr>
      <w:b/>
      <w:bCs/>
    </w:rPr>
  </w:style>
  <w:style w:type="character" w:customStyle="1" w:styleId="SubiectComentariuCaracter">
    <w:name w:val="Subiect Comentariu Caracter"/>
    <w:basedOn w:val="TextcomentariuCaracter"/>
    <w:link w:val="SubiectComentariu"/>
    <w:uiPriority w:val="99"/>
    <w:semiHidden/>
    <w:rsid w:val="003C103A"/>
    <w:rPr>
      <w:b/>
      <w:bCs/>
      <w:sz w:val="20"/>
      <w:szCs w:val="20"/>
    </w:rPr>
  </w:style>
  <w:style w:type="paragraph" w:styleId="TextnBalon">
    <w:name w:val="Balloon Text"/>
    <w:basedOn w:val="Normal"/>
    <w:link w:val="TextnBalonCaracter"/>
    <w:uiPriority w:val="99"/>
    <w:semiHidden/>
    <w:unhideWhenUsed/>
    <w:rsid w:val="003C103A"/>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3C103A"/>
    <w:rPr>
      <w:rFonts w:ascii="Segoe UI" w:hAnsi="Segoe UI" w:cs="Segoe UI"/>
      <w:sz w:val="18"/>
      <w:szCs w:val="18"/>
    </w:rPr>
  </w:style>
  <w:style w:type="paragraph" w:styleId="Revizuire">
    <w:name w:val="Revision"/>
    <w:hidden/>
    <w:uiPriority w:val="99"/>
    <w:semiHidden/>
    <w:rsid w:val="00A308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498012">
      <w:bodyDiv w:val="1"/>
      <w:marLeft w:val="0"/>
      <w:marRight w:val="0"/>
      <w:marTop w:val="0"/>
      <w:marBottom w:val="0"/>
      <w:divBdr>
        <w:top w:val="none" w:sz="0" w:space="0" w:color="auto"/>
        <w:left w:val="none" w:sz="0" w:space="0" w:color="auto"/>
        <w:bottom w:val="none" w:sz="0" w:space="0" w:color="auto"/>
        <w:right w:val="none" w:sz="0" w:space="0" w:color="auto"/>
      </w:divBdr>
      <w:divsChild>
        <w:div w:id="17451765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7581166">
      <w:bodyDiv w:val="1"/>
      <w:marLeft w:val="0"/>
      <w:marRight w:val="0"/>
      <w:marTop w:val="0"/>
      <w:marBottom w:val="0"/>
      <w:divBdr>
        <w:top w:val="none" w:sz="0" w:space="0" w:color="auto"/>
        <w:left w:val="none" w:sz="0" w:space="0" w:color="auto"/>
        <w:bottom w:val="none" w:sz="0" w:space="0" w:color="auto"/>
        <w:right w:val="none" w:sz="0" w:space="0" w:color="auto"/>
      </w:divBdr>
    </w:div>
    <w:div w:id="935941899">
      <w:bodyDiv w:val="1"/>
      <w:marLeft w:val="0"/>
      <w:marRight w:val="0"/>
      <w:marTop w:val="0"/>
      <w:marBottom w:val="0"/>
      <w:divBdr>
        <w:top w:val="none" w:sz="0" w:space="0" w:color="auto"/>
        <w:left w:val="none" w:sz="0" w:space="0" w:color="auto"/>
        <w:bottom w:val="none" w:sz="0" w:space="0" w:color="auto"/>
        <w:right w:val="none" w:sz="0" w:space="0" w:color="auto"/>
      </w:divBdr>
      <w:divsChild>
        <w:div w:id="1299721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7062077">
      <w:bodyDiv w:val="1"/>
      <w:marLeft w:val="0"/>
      <w:marRight w:val="0"/>
      <w:marTop w:val="0"/>
      <w:marBottom w:val="0"/>
      <w:divBdr>
        <w:top w:val="none" w:sz="0" w:space="0" w:color="auto"/>
        <w:left w:val="none" w:sz="0" w:space="0" w:color="auto"/>
        <w:bottom w:val="none" w:sz="0" w:space="0" w:color="auto"/>
        <w:right w:val="none" w:sz="0" w:space="0" w:color="auto"/>
      </w:divBdr>
    </w:div>
    <w:div w:id="1501309510">
      <w:bodyDiv w:val="1"/>
      <w:marLeft w:val="0"/>
      <w:marRight w:val="0"/>
      <w:marTop w:val="0"/>
      <w:marBottom w:val="0"/>
      <w:divBdr>
        <w:top w:val="none" w:sz="0" w:space="0" w:color="auto"/>
        <w:left w:val="none" w:sz="0" w:space="0" w:color="auto"/>
        <w:bottom w:val="none" w:sz="0" w:space="0" w:color="auto"/>
        <w:right w:val="none" w:sz="0" w:space="0" w:color="auto"/>
      </w:divBdr>
    </w:div>
    <w:div w:id="213282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nabi.just.ro/storage/uploads/a5138635-b351-4174-a8fc-cd5f0c5a6a93/RomanianAuditReport-Fina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618</Words>
  <Characters>3528</Characters>
  <Application>Microsoft Office Word</Application>
  <DocSecurity>0</DocSecurity>
  <Lines>29</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Tudor Marius-Daniel</dc:creator>
  <cp:keywords/>
  <dc:description/>
  <cp:lastModifiedBy>Alexandra Cristea</cp:lastModifiedBy>
  <cp:revision>3</cp:revision>
  <cp:lastPrinted>2025-06-12T10:42:00Z</cp:lastPrinted>
  <dcterms:created xsi:type="dcterms:W3CDTF">2026-07-27T13:30:00Z</dcterms:created>
  <dcterms:modified xsi:type="dcterms:W3CDTF">2026-07-28T11:34:00Z</dcterms:modified>
</cp:coreProperties>
</file>