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FD457" w14:textId="20159FA3" w:rsidR="005E226F" w:rsidRPr="0094284F" w:rsidRDefault="004A27D5" w:rsidP="0094284F">
      <w:pPr>
        <w:pStyle w:val="Titlu1"/>
        <w:ind w:left="0"/>
        <w:jc w:val="center"/>
        <w:rPr>
          <w:rFonts w:ascii="Trebuchet MS" w:hAnsi="Trebuchet MS"/>
          <w:sz w:val="22"/>
          <w:szCs w:val="22"/>
        </w:rPr>
      </w:pPr>
      <w:r w:rsidRPr="004A27D5">
        <w:rPr>
          <w:rFonts w:ascii="Trebuchet MS" w:hAnsi="Trebuchet MS"/>
          <w:sz w:val="22"/>
          <w:szCs w:val="22"/>
        </w:rPr>
        <w:t>ERATĂ</w:t>
      </w:r>
    </w:p>
    <w:p w14:paraId="5926C36B" w14:textId="77777777" w:rsidR="004A27D5" w:rsidRPr="004A27D5" w:rsidRDefault="004A27D5" w:rsidP="004A27D5">
      <w:pPr>
        <w:pStyle w:val="NormalWeb"/>
        <w:jc w:val="both"/>
        <w:rPr>
          <w:rFonts w:ascii="Trebuchet MS" w:hAnsi="Trebuchet MS"/>
          <w:sz w:val="22"/>
          <w:szCs w:val="22"/>
          <w:lang w:val="ro-RO"/>
        </w:rPr>
      </w:pPr>
      <w:r w:rsidRPr="004A27D5">
        <w:rPr>
          <w:rStyle w:val="Robust"/>
          <w:rFonts w:ascii="Trebuchet MS" w:hAnsi="Trebuchet MS"/>
          <w:sz w:val="22"/>
          <w:szCs w:val="22"/>
          <w:lang w:val="ro-RO"/>
        </w:rPr>
        <w:t>la Raportul anual de activitate al Agenției Naționale de Administrare a Bunurilor Indisponibilizate aferent anului 2025 – Anexe</w:t>
      </w:r>
    </w:p>
    <w:p w14:paraId="3F23C95F" w14:textId="77777777" w:rsidR="004A27D5" w:rsidRPr="004A27D5" w:rsidRDefault="004A27D5" w:rsidP="004A27D5">
      <w:pPr>
        <w:pStyle w:val="NormalWeb"/>
        <w:jc w:val="both"/>
        <w:rPr>
          <w:rFonts w:ascii="Trebuchet MS" w:hAnsi="Trebuchet MS"/>
          <w:sz w:val="22"/>
          <w:szCs w:val="22"/>
          <w:lang w:val="ro-RO"/>
        </w:rPr>
      </w:pPr>
      <w:r w:rsidRPr="004A27D5">
        <w:rPr>
          <w:rFonts w:ascii="Trebuchet MS" w:hAnsi="Trebuchet MS"/>
          <w:sz w:val="22"/>
          <w:szCs w:val="22"/>
          <w:lang w:val="ro-RO"/>
        </w:rPr>
        <w:t>În urma verificării datelor cuprinse în anexele la Raportul anual de activitate al Agenției Naționale de Administrare a Bunurilor Indisponibilizate aferent anului 2025, se aduc următoarele rectificări și precizări:</w:t>
      </w:r>
    </w:p>
    <w:p w14:paraId="5AF111C2" w14:textId="77777777" w:rsidR="004A27D5" w:rsidRPr="004A27D5" w:rsidRDefault="004A27D5" w:rsidP="004A27D5">
      <w:pPr>
        <w:pStyle w:val="NormalWeb"/>
        <w:jc w:val="both"/>
        <w:rPr>
          <w:rFonts w:ascii="Trebuchet MS" w:hAnsi="Trebuchet MS"/>
          <w:sz w:val="22"/>
          <w:szCs w:val="22"/>
          <w:lang w:val="ro-RO"/>
        </w:rPr>
      </w:pPr>
      <w:r w:rsidRPr="004A27D5">
        <w:rPr>
          <w:rStyle w:val="Robust"/>
          <w:rFonts w:ascii="Trebuchet MS" w:hAnsi="Trebuchet MS"/>
          <w:sz w:val="22"/>
          <w:szCs w:val="22"/>
          <w:lang w:val="ro-RO"/>
        </w:rPr>
        <w:t>1.</w:t>
      </w:r>
      <w:r w:rsidRPr="004A27D5">
        <w:rPr>
          <w:rFonts w:ascii="Trebuchet MS" w:hAnsi="Trebuchet MS"/>
          <w:sz w:val="22"/>
          <w:szCs w:val="22"/>
          <w:lang w:val="ro-RO"/>
        </w:rPr>
        <w:t xml:space="preserve"> La pagina 11, secțiunea III „Valoarea măsurilor asigurătorii dispuse de unitățile de parchet”, în cadrul datelor aferente anului 2017, valoarea de „1.617.063.40 lei” se înlocuiește cu valoarea corectă de </w:t>
      </w:r>
      <w:r w:rsidRPr="004A27D5">
        <w:rPr>
          <w:rStyle w:val="Robust"/>
          <w:rFonts w:ascii="Trebuchet MS" w:hAnsi="Trebuchet MS"/>
          <w:sz w:val="22"/>
          <w:szCs w:val="22"/>
          <w:lang w:val="ro-RO"/>
        </w:rPr>
        <w:t>„1.617.063.406 lei”</w:t>
      </w:r>
      <w:r w:rsidRPr="004A27D5">
        <w:rPr>
          <w:rFonts w:ascii="Trebuchet MS" w:hAnsi="Trebuchet MS"/>
          <w:sz w:val="22"/>
          <w:szCs w:val="22"/>
          <w:lang w:val="ro-RO"/>
        </w:rPr>
        <w:t>.</w:t>
      </w:r>
    </w:p>
    <w:p w14:paraId="6D432DEB" w14:textId="77777777" w:rsidR="004A27D5" w:rsidRPr="004A27D5" w:rsidRDefault="004A27D5" w:rsidP="004A27D5">
      <w:pPr>
        <w:pStyle w:val="NormalWeb"/>
        <w:jc w:val="both"/>
        <w:rPr>
          <w:rFonts w:ascii="Trebuchet MS" w:hAnsi="Trebuchet MS"/>
          <w:sz w:val="22"/>
          <w:szCs w:val="22"/>
          <w:lang w:val="ro-RO"/>
        </w:rPr>
      </w:pPr>
      <w:r w:rsidRPr="004A27D5">
        <w:rPr>
          <w:rStyle w:val="Robust"/>
          <w:rFonts w:ascii="Trebuchet MS" w:hAnsi="Trebuchet MS"/>
          <w:sz w:val="22"/>
          <w:szCs w:val="22"/>
          <w:lang w:val="ro-RO"/>
        </w:rPr>
        <w:t>2.</w:t>
      </w:r>
      <w:r w:rsidRPr="004A27D5">
        <w:rPr>
          <w:rFonts w:ascii="Trebuchet MS" w:hAnsi="Trebuchet MS"/>
          <w:sz w:val="22"/>
          <w:szCs w:val="22"/>
          <w:lang w:val="ro-RO"/>
        </w:rPr>
        <w:t xml:space="preserve"> La pagina 18, secțiunea IV „Măsuri ANAF”, în cadrul datelor aferente anului 2016, paragraful referitor la sumele rezultate din punerea în executare a măsurilor de siguranță a confiscării speciale/extinse se va citi astfel:</w:t>
      </w:r>
    </w:p>
    <w:p w14:paraId="45458688" w14:textId="77777777" w:rsidR="004A27D5" w:rsidRPr="004A27D5" w:rsidRDefault="004A27D5" w:rsidP="004A27D5">
      <w:pPr>
        <w:pStyle w:val="NormalWeb"/>
        <w:jc w:val="both"/>
        <w:rPr>
          <w:rFonts w:ascii="Trebuchet MS" w:hAnsi="Trebuchet MS"/>
          <w:i/>
          <w:iCs/>
          <w:sz w:val="22"/>
          <w:szCs w:val="22"/>
          <w:lang w:val="ro-RO"/>
        </w:rPr>
      </w:pPr>
      <w:r w:rsidRPr="004A27D5">
        <w:rPr>
          <w:rFonts w:ascii="Trebuchet MS" w:hAnsi="Trebuchet MS"/>
          <w:sz w:val="22"/>
          <w:szCs w:val="22"/>
          <w:lang w:val="ro-RO"/>
        </w:rPr>
        <w:t>„</w:t>
      </w:r>
      <w:r w:rsidRPr="004A27D5">
        <w:rPr>
          <w:rFonts w:ascii="Trebuchet MS" w:hAnsi="Trebuchet MS"/>
          <w:i/>
          <w:iCs/>
          <w:sz w:val="22"/>
          <w:szCs w:val="22"/>
          <w:lang w:val="ro-RO"/>
        </w:rPr>
        <w:t>În anul 2016, suma totală rezultată ca urmare a punerii în executare a măsurilor de siguranță a confiscării speciale/extinse a fost de 22.085.802,52 lei, din care:</w:t>
      </w:r>
    </w:p>
    <w:p w14:paraId="1746FA7B" w14:textId="77777777" w:rsidR="004A27D5" w:rsidRPr="004A27D5" w:rsidRDefault="004A27D5" w:rsidP="004A27D5">
      <w:pPr>
        <w:pStyle w:val="NormalWeb"/>
        <w:numPr>
          <w:ilvl w:val="0"/>
          <w:numId w:val="4"/>
        </w:numPr>
        <w:ind w:left="0" w:firstLine="0"/>
        <w:jc w:val="both"/>
        <w:rPr>
          <w:rFonts w:ascii="Trebuchet MS" w:hAnsi="Trebuchet MS"/>
          <w:i/>
          <w:iCs/>
          <w:sz w:val="22"/>
          <w:szCs w:val="22"/>
          <w:lang w:val="ro-RO"/>
        </w:rPr>
      </w:pPr>
      <w:r w:rsidRPr="004A27D5">
        <w:rPr>
          <w:rFonts w:ascii="Trebuchet MS" w:hAnsi="Trebuchet MS"/>
          <w:i/>
          <w:iCs/>
          <w:sz w:val="22"/>
          <w:szCs w:val="22"/>
          <w:lang w:val="ro-RO"/>
        </w:rPr>
        <w:t>21.072.465 lei, sume încasate din valorificarea bunurilor mobile și imobile;</w:t>
      </w:r>
    </w:p>
    <w:p w14:paraId="190409D1" w14:textId="77777777" w:rsidR="004A27D5" w:rsidRPr="004A27D5" w:rsidRDefault="004A27D5" w:rsidP="004A27D5">
      <w:pPr>
        <w:pStyle w:val="NormalWeb"/>
        <w:numPr>
          <w:ilvl w:val="0"/>
          <w:numId w:val="4"/>
        </w:numPr>
        <w:ind w:left="0" w:firstLine="0"/>
        <w:jc w:val="both"/>
        <w:rPr>
          <w:rFonts w:ascii="Trebuchet MS" w:hAnsi="Trebuchet MS"/>
          <w:sz w:val="22"/>
          <w:szCs w:val="22"/>
          <w:lang w:val="ro-RO"/>
        </w:rPr>
      </w:pPr>
      <w:r w:rsidRPr="004A27D5">
        <w:rPr>
          <w:rFonts w:ascii="Trebuchet MS" w:hAnsi="Trebuchet MS"/>
          <w:i/>
          <w:iCs/>
          <w:sz w:val="22"/>
          <w:szCs w:val="22"/>
          <w:lang w:val="ro-RO"/>
        </w:rPr>
        <w:t>1.013.337,52 lei, sume încasate din confiscare</w:t>
      </w:r>
      <w:r w:rsidRPr="004A27D5">
        <w:rPr>
          <w:rFonts w:ascii="Trebuchet MS" w:hAnsi="Trebuchet MS"/>
          <w:sz w:val="22"/>
          <w:szCs w:val="22"/>
          <w:lang w:val="ro-RO"/>
        </w:rPr>
        <w:t>.”</w:t>
      </w:r>
    </w:p>
    <w:p w14:paraId="4AF95531" w14:textId="77777777" w:rsidR="004A27D5" w:rsidRPr="004A27D5" w:rsidRDefault="004A27D5" w:rsidP="004A27D5">
      <w:pPr>
        <w:pStyle w:val="NormalWeb"/>
        <w:jc w:val="both"/>
        <w:rPr>
          <w:rFonts w:ascii="Trebuchet MS" w:hAnsi="Trebuchet MS"/>
          <w:sz w:val="22"/>
          <w:szCs w:val="22"/>
          <w:lang w:val="ro-RO"/>
        </w:rPr>
      </w:pPr>
      <w:r w:rsidRPr="004A27D5">
        <w:rPr>
          <w:rFonts w:ascii="Trebuchet MS" w:hAnsi="Trebuchet MS"/>
          <w:sz w:val="22"/>
          <w:szCs w:val="22"/>
          <w:lang w:val="ro-RO"/>
        </w:rPr>
        <w:t>Se precizează că valorile corecte aferente anilor 2016 și 2017 au fost prezentate în mod corespunzător în raportările anterioare ale Agenției, neconcordanțele menționate fiind exclusiv de natură materială, rezultate din preluarea și transcrierea datelor statistice istorice, fără a afecta corectitudinea informațiilor comunicate inițial.</w:t>
      </w:r>
    </w:p>
    <w:p w14:paraId="5A461077" w14:textId="0E948EC2" w:rsidR="004A27D5" w:rsidRPr="004A27D5" w:rsidRDefault="004A27D5" w:rsidP="004A27D5">
      <w:pPr>
        <w:pStyle w:val="NormalWeb"/>
        <w:jc w:val="both"/>
        <w:rPr>
          <w:rFonts w:ascii="Trebuchet MS" w:hAnsi="Trebuchet MS"/>
          <w:sz w:val="22"/>
          <w:szCs w:val="22"/>
          <w:lang w:val="ro-RO"/>
        </w:rPr>
      </w:pPr>
      <w:r w:rsidRPr="004A27D5">
        <w:rPr>
          <w:rStyle w:val="Robust"/>
          <w:rFonts w:ascii="Trebuchet MS" w:hAnsi="Trebuchet MS"/>
          <w:sz w:val="22"/>
          <w:szCs w:val="22"/>
          <w:lang w:val="ro-RO"/>
        </w:rPr>
        <w:t>3.</w:t>
      </w:r>
      <w:r w:rsidRPr="004A27D5">
        <w:rPr>
          <w:rFonts w:ascii="Trebuchet MS" w:hAnsi="Trebuchet MS"/>
          <w:sz w:val="22"/>
          <w:szCs w:val="22"/>
          <w:lang w:val="ro-RO"/>
        </w:rPr>
        <w:t xml:space="preserve"> În ceea ce privește datele prezentate la paginile 11–12, în secțiunea III „Valoarea măsurilor asigurătorii dispuse de unitățile de parchet”, se precizează că </w:t>
      </w:r>
      <w:r w:rsidRPr="004A27D5">
        <w:rPr>
          <w:rStyle w:val="Robust"/>
          <w:rFonts w:ascii="Trebuchet MS" w:hAnsi="Trebuchet MS"/>
          <w:sz w:val="22"/>
          <w:szCs w:val="22"/>
          <w:lang w:val="ro-RO"/>
        </w:rPr>
        <w:t>valorile raportate reprezintă valorile nominale ale măsurilor asigurătorii dispuse de unitățile de parchet</w:t>
      </w:r>
      <w:r w:rsidRPr="004A27D5">
        <w:rPr>
          <w:rFonts w:ascii="Trebuchet MS" w:hAnsi="Trebuchet MS"/>
          <w:sz w:val="22"/>
          <w:szCs w:val="22"/>
          <w:lang w:val="ro-RO"/>
        </w:rPr>
        <w:t xml:space="preserve">, potrivit informațiilor comunicate de acestea, fără a reflecta în mod </w:t>
      </w:r>
      <w:r w:rsidR="00C44F3F">
        <w:rPr>
          <w:rFonts w:ascii="Trebuchet MS" w:hAnsi="Trebuchet MS"/>
          <w:sz w:val="22"/>
          <w:szCs w:val="22"/>
          <w:lang w:val="ro-RO"/>
        </w:rPr>
        <w:t>concret</w:t>
      </w:r>
      <w:r w:rsidRPr="004A27D5">
        <w:rPr>
          <w:rFonts w:ascii="Trebuchet MS" w:hAnsi="Trebuchet MS"/>
          <w:sz w:val="22"/>
          <w:szCs w:val="22"/>
          <w:lang w:val="ro-RO"/>
        </w:rPr>
        <w:t xml:space="preserve"> valoarea bunurilor efectiv indisponibilizate.</w:t>
      </w:r>
    </w:p>
    <w:p w14:paraId="4CF29300" w14:textId="77777777" w:rsidR="004A27D5" w:rsidRPr="004A27D5" w:rsidRDefault="004A27D5" w:rsidP="004A27D5">
      <w:pPr>
        <w:pStyle w:val="NormalWeb"/>
        <w:jc w:val="both"/>
        <w:rPr>
          <w:rFonts w:ascii="Trebuchet MS" w:hAnsi="Trebuchet MS"/>
          <w:sz w:val="22"/>
          <w:szCs w:val="22"/>
          <w:lang w:val="ro-RO"/>
        </w:rPr>
      </w:pPr>
      <w:r w:rsidRPr="004A27D5">
        <w:rPr>
          <w:rFonts w:ascii="Trebuchet MS" w:hAnsi="Trebuchet MS"/>
          <w:sz w:val="22"/>
          <w:szCs w:val="22"/>
          <w:lang w:val="ro-RO"/>
        </w:rPr>
        <w:t>Celelalte informații și date cuprinse în Raportul anual de activitate aferent anului 2025 și în anexele acestuia rămân neschimbate.</w:t>
      </w:r>
    </w:p>
    <w:p w14:paraId="6EB3293F" w14:textId="77777777" w:rsidR="006A5245" w:rsidRPr="004A27D5" w:rsidRDefault="006A5245" w:rsidP="004A27D5">
      <w:pPr>
        <w:ind w:left="0"/>
      </w:pPr>
    </w:p>
    <w:sectPr w:rsidR="006A5245" w:rsidRPr="004A27D5" w:rsidSect="00E15036">
      <w:headerReference w:type="default" r:id="rId8"/>
      <w:footerReference w:type="default" r:id="rId9"/>
      <w:headerReference w:type="first" r:id="rId10"/>
      <w:footerReference w:type="first" r:id="rId11"/>
      <w:pgSz w:w="11900" w:h="16840" w:code="9"/>
      <w:pgMar w:top="851" w:right="561" w:bottom="851" w:left="2268"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EE9E9" w14:textId="77777777" w:rsidR="00BC2C32" w:rsidRPr="006B3391" w:rsidRDefault="00BC2C32" w:rsidP="00CD5B3B">
      <w:r w:rsidRPr="006B3391">
        <w:separator/>
      </w:r>
    </w:p>
  </w:endnote>
  <w:endnote w:type="continuationSeparator" w:id="0">
    <w:p w14:paraId="1BBA52A6" w14:textId="77777777" w:rsidR="00BC2C32" w:rsidRPr="006B3391" w:rsidRDefault="00BC2C32" w:rsidP="00CD5B3B">
      <w:r w:rsidRPr="006B33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A0BB" w14:textId="77777777" w:rsidR="00E15036" w:rsidRPr="006B3391" w:rsidRDefault="00E15036" w:rsidP="00E15036">
    <w:pPr>
      <w:pStyle w:val="Subsol"/>
      <w:ind w:left="-1701"/>
      <w:rPr>
        <w:szCs w:val="2"/>
      </w:rPr>
    </w:pPr>
    <w:r w:rsidRPr="006B3391">
      <w:rPr>
        <w:noProof/>
        <w:szCs w:val="2"/>
      </w:rPr>
      <w:drawing>
        <wp:anchor distT="0" distB="0" distL="114300" distR="114300" simplePos="0" relativeHeight="251660288" behindDoc="1" locked="0" layoutInCell="1" allowOverlap="1" wp14:anchorId="44A6A1FF" wp14:editId="47A19C9C">
          <wp:simplePos x="0" y="0"/>
          <wp:positionH relativeFrom="column">
            <wp:posOffset>-1078230</wp:posOffset>
          </wp:positionH>
          <wp:positionV relativeFrom="paragraph">
            <wp:posOffset>-110490</wp:posOffset>
          </wp:positionV>
          <wp:extent cx="6769100" cy="488950"/>
          <wp:effectExtent l="19050" t="0" r="0" b="0"/>
          <wp:wrapNone/>
          <wp:docPr id="4"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Pr="006B3391">
      <w:rPr>
        <w:szCs w:val="2"/>
      </w:rPr>
      <w:t xml:space="preserve"> </w:t>
    </w:r>
  </w:p>
  <w:tbl>
    <w:tblPr>
      <w:tblW w:w="10773" w:type="dxa"/>
      <w:tblInd w:w="-1701" w:type="dxa"/>
      <w:tblLook w:val="04A0" w:firstRow="1" w:lastRow="0" w:firstColumn="1" w:lastColumn="0" w:noHBand="0" w:noVBand="1"/>
    </w:tblPr>
    <w:tblGrid>
      <w:gridCol w:w="1566"/>
      <w:gridCol w:w="5986"/>
      <w:gridCol w:w="3221"/>
    </w:tblGrid>
    <w:tr w:rsidR="00E15036" w:rsidRPr="006B3391" w14:paraId="2C933F1A" w14:textId="77777777">
      <w:tc>
        <w:tcPr>
          <w:tcW w:w="1566" w:type="dxa"/>
        </w:tcPr>
        <w:p w14:paraId="04C0D78A" w14:textId="77777777" w:rsidR="00E15036" w:rsidRPr="006B3391" w:rsidRDefault="00E15036">
          <w:pPr>
            <w:ind w:left="0"/>
            <w:rPr>
              <w:rFonts w:ascii="Arial" w:eastAsia="Times New Roman" w:hAnsi="Arial" w:cs="Arial"/>
              <w:b/>
              <w:color w:val="003366"/>
              <w:sz w:val="16"/>
              <w:szCs w:val="16"/>
              <w:lang w:eastAsia="ro-RO"/>
            </w:rPr>
          </w:pPr>
          <w:r w:rsidRPr="006B3391">
            <w:rPr>
              <w:noProof/>
            </w:rPr>
            <w:drawing>
              <wp:inline distT="0" distB="0" distL="0" distR="0" wp14:anchorId="1E01F8DF" wp14:editId="4CB54194">
                <wp:extent cx="314325" cy="314325"/>
                <wp:effectExtent l="19050" t="0" r="9525" b="0"/>
                <wp:docPr id="8"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tretch>
                          <a:fillRect/>
                        </a:stretch>
                      </pic:blipFill>
                      <pic:spPr bwMode="auto">
                        <a:xfrm>
                          <a:off x="0" y="0"/>
                          <a:ext cx="314325" cy="314325"/>
                        </a:xfrm>
                        <a:prstGeom prst="rect">
                          <a:avLst/>
                        </a:prstGeom>
                        <a:noFill/>
                      </pic:spPr>
                    </pic:pic>
                  </a:graphicData>
                </a:graphic>
              </wp:inline>
            </w:drawing>
          </w:r>
          <w:r w:rsidRPr="006B3391">
            <w:rPr>
              <w:noProof/>
            </w:rPr>
            <w:drawing>
              <wp:inline distT="0" distB="0" distL="0" distR="0" wp14:anchorId="60A197F1" wp14:editId="324ED5D6">
                <wp:extent cx="311150" cy="311150"/>
                <wp:effectExtent l="19050" t="0" r="0" b="0"/>
                <wp:docPr id="9"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stretch>
                          <a:fillRect/>
                        </a:stretch>
                      </pic:blipFill>
                      <pic:spPr bwMode="auto">
                        <a:xfrm>
                          <a:off x="0" y="0"/>
                          <a:ext cx="311150" cy="311150"/>
                        </a:xfrm>
                        <a:prstGeom prst="rect">
                          <a:avLst/>
                        </a:prstGeom>
                        <a:noFill/>
                      </pic:spPr>
                    </pic:pic>
                  </a:graphicData>
                </a:graphic>
              </wp:inline>
            </w:drawing>
          </w:r>
        </w:p>
      </w:tc>
      <w:tc>
        <w:tcPr>
          <w:tcW w:w="5986" w:type="dxa"/>
          <w:tcBorders>
            <w:left w:val="nil"/>
          </w:tcBorders>
        </w:tcPr>
        <w:p w14:paraId="7519860D" w14:textId="77777777" w:rsidR="00E15036" w:rsidRPr="006B3391" w:rsidRDefault="00E15036">
          <w:pPr>
            <w:tabs>
              <w:tab w:val="center" w:pos="4536"/>
              <w:tab w:val="right" w:pos="9072"/>
            </w:tabs>
            <w:spacing w:after="0" w:line="240" w:lineRule="auto"/>
            <w:ind w:left="136"/>
            <w:jc w:val="left"/>
            <w:rPr>
              <w:sz w:val="14"/>
              <w:szCs w:val="14"/>
            </w:rPr>
          </w:pPr>
          <w:r w:rsidRPr="006B3391">
            <w:rPr>
              <w:sz w:val="14"/>
              <w:szCs w:val="14"/>
            </w:rPr>
            <w:t>Bulevardul Regina Elisabeta nr. 3, sector 3, București</w:t>
          </w:r>
        </w:p>
        <w:p w14:paraId="6F38850A" w14:textId="77777777" w:rsidR="00E15036" w:rsidRPr="006B3391" w:rsidRDefault="00E15036">
          <w:pPr>
            <w:tabs>
              <w:tab w:val="center" w:pos="4536"/>
              <w:tab w:val="right" w:pos="9072"/>
            </w:tabs>
            <w:spacing w:after="0" w:line="240" w:lineRule="auto"/>
            <w:ind w:left="136"/>
            <w:jc w:val="left"/>
            <w:rPr>
              <w:sz w:val="14"/>
              <w:szCs w:val="14"/>
            </w:rPr>
          </w:pPr>
          <w:r w:rsidRPr="006B3391">
            <w:rPr>
              <w:sz w:val="14"/>
              <w:szCs w:val="14"/>
            </w:rPr>
            <w:t>Email: anabi@just.ro</w:t>
          </w:r>
        </w:p>
        <w:p w14:paraId="6654C9F1" w14:textId="77777777" w:rsidR="00E15036" w:rsidRPr="006B3391" w:rsidRDefault="00E15036">
          <w:pPr>
            <w:tabs>
              <w:tab w:val="center" w:pos="4320"/>
              <w:tab w:val="right" w:pos="8640"/>
            </w:tabs>
            <w:spacing w:after="0" w:line="240" w:lineRule="auto"/>
            <w:ind w:left="136"/>
            <w:rPr>
              <w:sz w:val="14"/>
              <w:szCs w:val="14"/>
            </w:rPr>
          </w:pPr>
          <w:r w:rsidRPr="006B3391">
            <w:rPr>
              <w:sz w:val="14"/>
              <w:szCs w:val="14"/>
            </w:rPr>
            <w:t>Tel. (+40) 372 573 000</w:t>
          </w:r>
        </w:p>
        <w:p w14:paraId="5DD3FF63" w14:textId="77777777" w:rsidR="00E15036" w:rsidRPr="006B3391" w:rsidRDefault="00E15036">
          <w:pPr>
            <w:tabs>
              <w:tab w:val="center" w:pos="4320"/>
              <w:tab w:val="right" w:pos="8640"/>
            </w:tabs>
            <w:spacing w:after="0" w:line="240" w:lineRule="auto"/>
            <w:ind w:left="136"/>
            <w:rPr>
              <w:sz w:val="14"/>
              <w:szCs w:val="14"/>
            </w:rPr>
          </w:pPr>
          <w:r w:rsidRPr="006B3391">
            <w:rPr>
              <w:sz w:val="14"/>
              <w:szCs w:val="14"/>
            </w:rPr>
            <w:t>Fax: (+40) 372 271 435</w:t>
          </w:r>
        </w:p>
        <w:p w14:paraId="28F954D4" w14:textId="5112B144" w:rsidR="00E15036" w:rsidRPr="006B3391" w:rsidRDefault="00BC2C32">
          <w:pPr>
            <w:tabs>
              <w:tab w:val="center" w:pos="4320"/>
              <w:tab w:val="right" w:pos="8640"/>
            </w:tabs>
            <w:spacing w:after="0" w:line="240" w:lineRule="auto"/>
            <w:ind w:left="136"/>
            <w:rPr>
              <w:rFonts w:ascii="Arial" w:eastAsia="Times New Roman" w:hAnsi="Arial" w:cs="Arial"/>
              <w:b/>
              <w:color w:val="003366"/>
              <w:sz w:val="16"/>
              <w:szCs w:val="16"/>
              <w:lang w:eastAsia="ro-RO"/>
            </w:rPr>
          </w:pPr>
          <w:hyperlink r:id="rId4" w:history="1">
            <w:r w:rsidR="00E15036" w:rsidRPr="006B3391">
              <w:rPr>
                <w:rStyle w:val="Hyperlink"/>
                <w:sz w:val="14"/>
                <w:szCs w:val="14"/>
              </w:rPr>
              <w:t>anabi.just.ro</w:t>
            </w:r>
          </w:hyperlink>
        </w:p>
      </w:tc>
      <w:tc>
        <w:tcPr>
          <w:tcW w:w="3221" w:type="dxa"/>
        </w:tcPr>
        <w:p w14:paraId="00381705" w14:textId="36D8F865" w:rsidR="00E15036" w:rsidRPr="006B3391" w:rsidRDefault="00E15036">
          <w:pPr>
            <w:tabs>
              <w:tab w:val="center" w:pos="4536"/>
              <w:tab w:val="right" w:pos="9072"/>
            </w:tabs>
            <w:jc w:val="right"/>
            <w:rPr>
              <w:sz w:val="14"/>
              <w:szCs w:val="14"/>
            </w:rPr>
          </w:pPr>
          <w:r w:rsidRPr="006B3391">
            <w:rPr>
              <w:sz w:val="14"/>
              <w:szCs w:val="14"/>
            </w:rPr>
            <w:t xml:space="preserve">Pagina </w:t>
          </w:r>
          <w:r w:rsidR="00935789" w:rsidRPr="006B3391">
            <w:rPr>
              <w:sz w:val="14"/>
              <w:szCs w:val="14"/>
            </w:rPr>
            <w:fldChar w:fldCharType="begin"/>
          </w:r>
          <w:r w:rsidRPr="006B3391">
            <w:rPr>
              <w:sz w:val="14"/>
              <w:szCs w:val="14"/>
            </w:rPr>
            <w:instrText xml:space="preserve"> PAGE </w:instrText>
          </w:r>
          <w:r w:rsidR="00935789" w:rsidRPr="006B3391">
            <w:rPr>
              <w:sz w:val="14"/>
              <w:szCs w:val="14"/>
            </w:rPr>
            <w:fldChar w:fldCharType="separate"/>
          </w:r>
          <w:r w:rsidR="00B016F2" w:rsidRPr="006B3391">
            <w:rPr>
              <w:sz w:val="14"/>
              <w:szCs w:val="14"/>
            </w:rPr>
            <w:t>2</w:t>
          </w:r>
          <w:r w:rsidR="00935789" w:rsidRPr="006B3391">
            <w:rPr>
              <w:sz w:val="14"/>
              <w:szCs w:val="14"/>
            </w:rPr>
            <w:fldChar w:fldCharType="end"/>
          </w:r>
          <w:r w:rsidRPr="006B3391">
            <w:rPr>
              <w:sz w:val="14"/>
              <w:szCs w:val="14"/>
            </w:rPr>
            <w:t xml:space="preserve"> din </w:t>
          </w:r>
          <w:r w:rsidR="007F4FC1" w:rsidRPr="006B3391">
            <w:rPr>
              <w:sz w:val="14"/>
              <w:szCs w:val="14"/>
            </w:rPr>
            <w:t>2</w:t>
          </w:r>
        </w:p>
        <w:p w14:paraId="02D7D1AB" w14:textId="376266AF" w:rsidR="00E15036" w:rsidRPr="006B3391" w:rsidRDefault="00E15036">
          <w:pPr>
            <w:tabs>
              <w:tab w:val="center" w:pos="4536"/>
              <w:tab w:val="right" w:pos="9072"/>
            </w:tabs>
            <w:jc w:val="right"/>
            <w:rPr>
              <w:rFonts w:ascii="Arial" w:eastAsia="Times New Roman" w:hAnsi="Arial" w:cs="Arial"/>
              <w:b/>
              <w:sz w:val="16"/>
              <w:szCs w:val="16"/>
              <w:lang w:eastAsia="ro-RO"/>
            </w:rPr>
          </w:pPr>
        </w:p>
      </w:tc>
    </w:tr>
  </w:tbl>
  <w:p w14:paraId="27E89037" w14:textId="77777777" w:rsidR="00E80D5E" w:rsidRPr="006B3391" w:rsidRDefault="00E80D5E" w:rsidP="00C22686">
    <w:pPr>
      <w:pStyle w:val="Subsol"/>
      <w:ind w:left="0"/>
      <w:rPr>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3B027" w14:textId="77777777" w:rsidR="003D6BD7" w:rsidRPr="006B3391" w:rsidRDefault="003D6BD7" w:rsidP="003D6BD7">
    <w:pPr>
      <w:pStyle w:val="Subsol"/>
      <w:ind w:left="-1701"/>
      <w:rPr>
        <w:szCs w:val="2"/>
      </w:rPr>
    </w:pPr>
    <w:r w:rsidRPr="006B3391">
      <w:rPr>
        <w:noProof/>
        <w:szCs w:val="2"/>
      </w:rPr>
      <w:drawing>
        <wp:anchor distT="0" distB="0" distL="114300" distR="114300" simplePos="0" relativeHeight="251658240" behindDoc="1" locked="0" layoutInCell="1" allowOverlap="1" wp14:anchorId="156E520E" wp14:editId="444E985C">
          <wp:simplePos x="0" y="0"/>
          <wp:positionH relativeFrom="column">
            <wp:posOffset>-1078230</wp:posOffset>
          </wp:positionH>
          <wp:positionV relativeFrom="paragraph">
            <wp:posOffset>-110490</wp:posOffset>
          </wp:positionV>
          <wp:extent cx="6769100" cy="488950"/>
          <wp:effectExtent l="19050" t="0" r="0" b="0"/>
          <wp:wrapNone/>
          <wp:docPr id="6"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00E15036" w:rsidRPr="006B3391">
      <w:rPr>
        <w:szCs w:val="2"/>
      </w:rPr>
      <w:t xml:space="preserve"> </w:t>
    </w:r>
  </w:p>
  <w:tbl>
    <w:tblPr>
      <w:tblW w:w="10773" w:type="dxa"/>
      <w:tblInd w:w="-1701" w:type="dxa"/>
      <w:tblLook w:val="04A0" w:firstRow="1" w:lastRow="0" w:firstColumn="1" w:lastColumn="0" w:noHBand="0" w:noVBand="1"/>
    </w:tblPr>
    <w:tblGrid>
      <w:gridCol w:w="1566"/>
      <w:gridCol w:w="5986"/>
      <w:gridCol w:w="3221"/>
    </w:tblGrid>
    <w:tr w:rsidR="002E6389" w:rsidRPr="006B3391" w14:paraId="0450B1A5" w14:textId="77777777">
      <w:tc>
        <w:tcPr>
          <w:tcW w:w="1566" w:type="dxa"/>
        </w:tcPr>
        <w:p w14:paraId="118EE234" w14:textId="77777777" w:rsidR="002E6389" w:rsidRPr="006B3391" w:rsidRDefault="002E6389" w:rsidP="002E6389">
          <w:pPr>
            <w:ind w:left="0"/>
            <w:rPr>
              <w:rFonts w:ascii="Arial" w:eastAsia="Times New Roman" w:hAnsi="Arial" w:cs="Arial"/>
              <w:b/>
              <w:color w:val="003366"/>
              <w:sz w:val="16"/>
              <w:szCs w:val="16"/>
              <w:lang w:eastAsia="ro-RO"/>
            </w:rPr>
          </w:pPr>
          <w:r w:rsidRPr="006B3391">
            <w:rPr>
              <w:rFonts w:ascii="Arial" w:eastAsia="Times New Roman" w:hAnsi="Arial" w:cs="Arial"/>
              <w:b/>
              <w:noProof/>
              <w:color w:val="003366"/>
              <w:sz w:val="16"/>
              <w:szCs w:val="16"/>
              <w:lang w:eastAsia="ro-RO"/>
            </w:rPr>
            <w:drawing>
              <wp:anchor distT="0" distB="0" distL="114300" distR="114300" simplePos="0" relativeHeight="251662336" behindDoc="0" locked="0" layoutInCell="1" allowOverlap="1" wp14:anchorId="26BBA8F6" wp14:editId="084DAAAE">
                <wp:simplePos x="0" y="0"/>
                <wp:positionH relativeFrom="column">
                  <wp:posOffset>390653</wp:posOffset>
                </wp:positionH>
                <wp:positionV relativeFrom="page">
                  <wp:posOffset>42886</wp:posOffset>
                </wp:positionV>
                <wp:extent cx="417310" cy="402788"/>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59" cy="411232"/>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3391">
            <w:rPr>
              <w:noProof/>
            </w:rPr>
            <w:drawing>
              <wp:anchor distT="0" distB="0" distL="114300" distR="114300" simplePos="0" relativeHeight="251663360" behindDoc="0" locked="0" layoutInCell="1" allowOverlap="1" wp14:anchorId="2699895D" wp14:editId="6B377871">
                <wp:simplePos x="0" y="0"/>
                <wp:positionH relativeFrom="column">
                  <wp:posOffset>36596</wp:posOffset>
                </wp:positionH>
                <wp:positionV relativeFrom="paragraph">
                  <wp:posOffset>64632</wp:posOffset>
                </wp:positionV>
                <wp:extent cx="356061" cy="323215"/>
                <wp:effectExtent l="0" t="0" r="635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tcBorders>
            <w:left w:val="nil"/>
          </w:tcBorders>
        </w:tcPr>
        <w:p w14:paraId="31888CD4" w14:textId="77777777" w:rsidR="002E6389" w:rsidRPr="006B3391" w:rsidRDefault="002E6389" w:rsidP="002E6389">
          <w:pPr>
            <w:tabs>
              <w:tab w:val="center" w:pos="4536"/>
              <w:tab w:val="right" w:pos="9072"/>
            </w:tabs>
            <w:spacing w:after="0" w:line="240" w:lineRule="auto"/>
            <w:ind w:left="136"/>
            <w:jc w:val="left"/>
            <w:rPr>
              <w:sz w:val="14"/>
              <w:szCs w:val="14"/>
            </w:rPr>
          </w:pPr>
          <w:r w:rsidRPr="006B3391">
            <w:rPr>
              <w:sz w:val="14"/>
              <w:szCs w:val="14"/>
            </w:rPr>
            <w:t>Bulevardul Regina Elisabeta nr. 3, sector 3, București</w:t>
          </w:r>
        </w:p>
        <w:p w14:paraId="5E8F73BC" w14:textId="77777777" w:rsidR="002E6389" w:rsidRPr="006B3391" w:rsidRDefault="002E6389" w:rsidP="002E6389">
          <w:pPr>
            <w:tabs>
              <w:tab w:val="center" w:pos="4536"/>
              <w:tab w:val="right" w:pos="9072"/>
            </w:tabs>
            <w:spacing w:after="0" w:line="240" w:lineRule="auto"/>
            <w:ind w:left="136"/>
            <w:jc w:val="left"/>
            <w:rPr>
              <w:sz w:val="14"/>
              <w:szCs w:val="14"/>
            </w:rPr>
          </w:pPr>
          <w:r w:rsidRPr="006B3391">
            <w:rPr>
              <w:sz w:val="14"/>
              <w:szCs w:val="14"/>
            </w:rPr>
            <w:t>Email: anabi@just.ro</w:t>
          </w:r>
        </w:p>
        <w:p w14:paraId="4057E184" w14:textId="77777777" w:rsidR="002E6389" w:rsidRPr="006B3391" w:rsidRDefault="002E6389" w:rsidP="002E6389">
          <w:pPr>
            <w:tabs>
              <w:tab w:val="center" w:pos="4320"/>
              <w:tab w:val="right" w:pos="8640"/>
            </w:tabs>
            <w:spacing w:after="0" w:line="240" w:lineRule="auto"/>
            <w:ind w:left="136"/>
            <w:rPr>
              <w:sz w:val="14"/>
              <w:szCs w:val="14"/>
            </w:rPr>
          </w:pPr>
          <w:r w:rsidRPr="006B3391">
            <w:rPr>
              <w:sz w:val="14"/>
              <w:szCs w:val="14"/>
            </w:rPr>
            <w:t>Tel. (+40) 372 573 000</w:t>
          </w:r>
        </w:p>
        <w:p w14:paraId="06736637" w14:textId="77777777" w:rsidR="002E6389" w:rsidRPr="006B3391" w:rsidRDefault="002E6389" w:rsidP="002E6389">
          <w:pPr>
            <w:tabs>
              <w:tab w:val="center" w:pos="4320"/>
              <w:tab w:val="right" w:pos="8640"/>
            </w:tabs>
            <w:spacing w:after="0" w:line="240" w:lineRule="auto"/>
            <w:ind w:left="136"/>
            <w:rPr>
              <w:sz w:val="14"/>
              <w:szCs w:val="14"/>
            </w:rPr>
          </w:pPr>
          <w:r w:rsidRPr="006B3391">
            <w:rPr>
              <w:sz w:val="14"/>
              <w:szCs w:val="14"/>
            </w:rPr>
            <w:t>Fax: (+40) 372 271 435</w:t>
          </w:r>
        </w:p>
        <w:p w14:paraId="1424F69E" w14:textId="77777777" w:rsidR="002E6389" w:rsidRPr="006B3391" w:rsidRDefault="002E6389" w:rsidP="002E6389">
          <w:pPr>
            <w:tabs>
              <w:tab w:val="center" w:pos="4320"/>
              <w:tab w:val="right" w:pos="8640"/>
            </w:tabs>
            <w:spacing w:after="0" w:line="240" w:lineRule="auto"/>
            <w:ind w:left="136"/>
            <w:rPr>
              <w:rFonts w:ascii="Arial" w:eastAsia="Times New Roman" w:hAnsi="Arial" w:cs="Arial"/>
              <w:b/>
              <w:color w:val="003366"/>
              <w:sz w:val="16"/>
              <w:szCs w:val="16"/>
              <w:lang w:eastAsia="ro-RO"/>
            </w:rPr>
          </w:pPr>
          <w:r w:rsidRPr="006B3391">
            <w:rPr>
              <w:sz w:val="14"/>
              <w:szCs w:val="14"/>
            </w:rPr>
            <w:t>anabi.just.ro</w:t>
          </w:r>
        </w:p>
      </w:tc>
      <w:tc>
        <w:tcPr>
          <w:tcW w:w="3221" w:type="dxa"/>
        </w:tcPr>
        <w:p w14:paraId="6915CC6F" w14:textId="6913587B" w:rsidR="002E6389" w:rsidRPr="006B3391" w:rsidRDefault="002E6389" w:rsidP="002E6389">
          <w:pPr>
            <w:tabs>
              <w:tab w:val="center" w:pos="4536"/>
              <w:tab w:val="right" w:pos="9072"/>
            </w:tabs>
            <w:jc w:val="right"/>
            <w:rPr>
              <w:rFonts w:ascii="Arial" w:eastAsia="Times New Roman" w:hAnsi="Arial" w:cs="Arial"/>
              <w:b/>
              <w:sz w:val="16"/>
              <w:szCs w:val="16"/>
              <w:lang w:eastAsia="ro-RO"/>
            </w:rPr>
          </w:pPr>
          <w:r w:rsidRPr="006B3391">
            <w:rPr>
              <w:sz w:val="14"/>
              <w:szCs w:val="14"/>
            </w:rPr>
            <w:t xml:space="preserve">Pagina 1 din </w:t>
          </w:r>
          <w:r w:rsidR="00C44F3F">
            <w:rPr>
              <w:sz w:val="14"/>
              <w:szCs w:val="14"/>
            </w:rPr>
            <w:t>1</w:t>
          </w:r>
        </w:p>
      </w:tc>
    </w:tr>
  </w:tbl>
  <w:p w14:paraId="0A7E8C85" w14:textId="77777777" w:rsidR="00D66333" w:rsidRPr="006B3391" w:rsidRDefault="00D66333" w:rsidP="00E15036">
    <w:pPr>
      <w:pStyle w:val="Subsol"/>
      <w:ind w:left="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99C43" w14:textId="77777777" w:rsidR="00BC2C32" w:rsidRPr="006B3391" w:rsidRDefault="00BC2C32" w:rsidP="00AE0541">
      <w:pPr>
        <w:spacing w:after="0"/>
        <w:ind w:left="0"/>
      </w:pPr>
      <w:r w:rsidRPr="006B3391">
        <w:separator/>
      </w:r>
    </w:p>
  </w:footnote>
  <w:footnote w:type="continuationSeparator" w:id="0">
    <w:p w14:paraId="5FAEC92B" w14:textId="77777777" w:rsidR="00BC2C32" w:rsidRPr="006B3391" w:rsidRDefault="00BC2C32" w:rsidP="00AE0541">
      <w:pPr>
        <w:ind w:left="0"/>
      </w:pPr>
      <w:r w:rsidRPr="006B3391">
        <w:continuationSeparator/>
      </w:r>
    </w:p>
  </w:footnote>
  <w:footnote w:type="continuationNotice" w:id="1">
    <w:p w14:paraId="74F9B5F4" w14:textId="77777777" w:rsidR="00BC2C32" w:rsidRPr="006B3391" w:rsidRDefault="00BC2C32" w:rsidP="00AE0541">
      <w:pPr>
        <w:spacing w:after="0" w:line="240" w:lineRule="auto"/>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3015" w14:textId="77777777" w:rsidR="00A13B72" w:rsidRPr="006B3391" w:rsidRDefault="00A13B72" w:rsidP="00A13B72">
    <w:pPr>
      <w:pStyle w:val="Antet"/>
      <w:spacing w:before="240" w:after="240" w:line="240" w:lineRule="auto"/>
      <w:ind w:left="0"/>
    </w:pPr>
    <w:r w:rsidRPr="006B3391">
      <w:rPr>
        <w:noProof/>
      </w:rPr>
      <w:drawing>
        <wp:inline distT="0" distB="0" distL="0" distR="0" wp14:anchorId="4DBED589" wp14:editId="2D12C89B">
          <wp:extent cx="3160878" cy="535236"/>
          <wp:effectExtent l="19050" t="0" r="1422" b="0"/>
          <wp:docPr id="7" name="Picture 6" descr="sc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s.png"/>
                  <pic:cNvPicPr/>
                </pic:nvPicPr>
                <pic:blipFill>
                  <a:blip r:embed="rId1"/>
                  <a:stretch>
                    <a:fillRect/>
                  </a:stretch>
                </pic:blipFill>
                <pic:spPr>
                  <a:xfrm>
                    <a:off x="0" y="0"/>
                    <a:ext cx="3198574" cy="541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334EF" w14:textId="71014073" w:rsidR="003E2576" w:rsidRPr="006B3391" w:rsidRDefault="00100224" w:rsidP="00100224">
    <w:pPr>
      <w:ind w:left="-1701" w:firstLine="283"/>
    </w:pPr>
    <w:r w:rsidRPr="006B3391">
      <w:rPr>
        <w:noProof/>
        <w:sz w:val="2"/>
        <w:szCs w:val="2"/>
      </w:rPr>
      <w:drawing>
        <wp:inline distT="0" distB="0" distL="0" distR="0" wp14:anchorId="581278D5" wp14:editId="57AC7AE6">
          <wp:extent cx="6588125" cy="842233"/>
          <wp:effectExtent l="0" t="0" r="3175" b="0"/>
          <wp:docPr id="2" name="Picture 1"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618773" cy="846151"/>
                  </a:xfrm>
                  <a:prstGeom prst="rect">
                    <a:avLst/>
                  </a:prstGeom>
                </pic:spPr>
              </pic:pic>
            </a:graphicData>
          </a:graphic>
        </wp:inline>
      </w:drawing>
    </w:r>
  </w:p>
  <w:p w14:paraId="51D2AC39" w14:textId="77777777" w:rsidR="00E80D5E" w:rsidRPr="006B3391" w:rsidRDefault="00E80D5E" w:rsidP="003D6BD7">
    <w:pPr>
      <w:pStyle w:val="Antet"/>
      <w:tabs>
        <w:tab w:val="clear" w:pos="8640"/>
      </w:tabs>
      <w:spacing w:after="0"/>
      <w:ind w:left="-1701"/>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11.25pt;height:11.25pt" o:bullet="t">
        <v:imagedata r:id="rId1" o:title="mso81C"/>
      </v:shape>
    </w:pict>
  </w:numPicBullet>
  <w:abstractNum w:abstractNumId="0" w15:restartNumberingAfterBreak="0">
    <w:nsid w:val="516E3CE2"/>
    <w:multiLevelType w:val="multilevel"/>
    <w:tmpl w:val="CA70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195E12"/>
    <w:multiLevelType w:val="hybridMultilevel"/>
    <w:tmpl w:val="D292A3AA"/>
    <w:lvl w:ilvl="0" w:tplc="42E0FEC8">
      <w:numFmt w:val="bullet"/>
      <w:lvlText w:val=""/>
      <w:lvlJc w:val="left"/>
      <w:pPr>
        <w:ind w:left="720" w:hanging="360"/>
      </w:pPr>
      <w:rPr>
        <w:rFonts w:ascii="Symbol" w:eastAsia="MS Mincho"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F410B34"/>
    <w:multiLevelType w:val="hybridMultilevel"/>
    <w:tmpl w:val="14A67C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F36107"/>
    <w:multiLevelType w:val="hybridMultilevel"/>
    <w:tmpl w:val="1AD26DF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46DE"/>
    <w:rsid w:val="00012EE0"/>
    <w:rsid w:val="0001747F"/>
    <w:rsid w:val="00023330"/>
    <w:rsid w:val="000255D8"/>
    <w:rsid w:val="00030034"/>
    <w:rsid w:val="0003402E"/>
    <w:rsid w:val="00034987"/>
    <w:rsid w:val="00036CF6"/>
    <w:rsid w:val="00041AC2"/>
    <w:rsid w:val="00045C52"/>
    <w:rsid w:val="000728A9"/>
    <w:rsid w:val="000801C3"/>
    <w:rsid w:val="0009255D"/>
    <w:rsid w:val="000A2194"/>
    <w:rsid w:val="000B3407"/>
    <w:rsid w:val="000C29D4"/>
    <w:rsid w:val="000C7C70"/>
    <w:rsid w:val="000D671F"/>
    <w:rsid w:val="000E0E71"/>
    <w:rsid w:val="000E7369"/>
    <w:rsid w:val="000F52D3"/>
    <w:rsid w:val="00100224"/>
    <w:rsid w:val="00100F36"/>
    <w:rsid w:val="00102D15"/>
    <w:rsid w:val="001037D6"/>
    <w:rsid w:val="0011308C"/>
    <w:rsid w:val="001223F2"/>
    <w:rsid w:val="00126AD1"/>
    <w:rsid w:val="00130D5B"/>
    <w:rsid w:val="00132336"/>
    <w:rsid w:val="00134F24"/>
    <w:rsid w:val="001370A1"/>
    <w:rsid w:val="00157BC6"/>
    <w:rsid w:val="00166AFF"/>
    <w:rsid w:val="00171356"/>
    <w:rsid w:val="00185ACD"/>
    <w:rsid w:val="0019195F"/>
    <w:rsid w:val="001956E1"/>
    <w:rsid w:val="001B21F6"/>
    <w:rsid w:val="001B5B0B"/>
    <w:rsid w:val="001C4E09"/>
    <w:rsid w:val="001C6835"/>
    <w:rsid w:val="001D0AEF"/>
    <w:rsid w:val="001D1DBF"/>
    <w:rsid w:val="001D4CFD"/>
    <w:rsid w:val="00204D5E"/>
    <w:rsid w:val="002059EF"/>
    <w:rsid w:val="0021070B"/>
    <w:rsid w:val="00210BB5"/>
    <w:rsid w:val="00211EB4"/>
    <w:rsid w:val="00212A34"/>
    <w:rsid w:val="00221732"/>
    <w:rsid w:val="00224483"/>
    <w:rsid w:val="0023249B"/>
    <w:rsid w:val="00235BF2"/>
    <w:rsid w:val="0023635A"/>
    <w:rsid w:val="00251BE0"/>
    <w:rsid w:val="00254E7B"/>
    <w:rsid w:val="0025561F"/>
    <w:rsid w:val="00270DF3"/>
    <w:rsid w:val="00274FDD"/>
    <w:rsid w:val="00284604"/>
    <w:rsid w:val="002A3066"/>
    <w:rsid w:val="002A5742"/>
    <w:rsid w:val="002A5B95"/>
    <w:rsid w:val="002B0535"/>
    <w:rsid w:val="002B2D08"/>
    <w:rsid w:val="002B4918"/>
    <w:rsid w:val="002C1E8C"/>
    <w:rsid w:val="002C5E09"/>
    <w:rsid w:val="002E1D10"/>
    <w:rsid w:val="002E4E4B"/>
    <w:rsid w:val="002E6389"/>
    <w:rsid w:val="002E7CB1"/>
    <w:rsid w:val="002F24DD"/>
    <w:rsid w:val="002F5E1C"/>
    <w:rsid w:val="002F78BF"/>
    <w:rsid w:val="00305523"/>
    <w:rsid w:val="00312E32"/>
    <w:rsid w:val="003224E4"/>
    <w:rsid w:val="0032422C"/>
    <w:rsid w:val="00325726"/>
    <w:rsid w:val="0033093E"/>
    <w:rsid w:val="003453FD"/>
    <w:rsid w:val="00345CCE"/>
    <w:rsid w:val="003609D2"/>
    <w:rsid w:val="00362EE7"/>
    <w:rsid w:val="00386363"/>
    <w:rsid w:val="00390FB9"/>
    <w:rsid w:val="00391577"/>
    <w:rsid w:val="003B00A5"/>
    <w:rsid w:val="003D6BD7"/>
    <w:rsid w:val="003E0057"/>
    <w:rsid w:val="003E10FA"/>
    <w:rsid w:val="003E2576"/>
    <w:rsid w:val="003F4174"/>
    <w:rsid w:val="00401D44"/>
    <w:rsid w:val="0040676F"/>
    <w:rsid w:val="004107A9"/>
    <w:rsid w:val="00422658"/>
    <w:rsid w:val="00424743"/>
    <w:rsid w:val="00424ABE"/>
    <w:rsid w:val="00431BB7"/>
    <w:rsid w:val="00435A22"/>
    <w:rsid w:val="00440C43"/>
    <w:rsid w:val="00441ABA"/>
    <w:rsid w:val="00445E8B"/>
    <w:rsid w:val="004476C4"/>
    <w:rsid w:val="00450506"/>
    <w:rsid w:val="00462299"/>
    <w:rsid w:val="004629BF"/>
    <w:rsid w:val="00463865"/>
    <w:rsid w:val="00467565"/>
    <w:rsid w:val="00474F80"/>
    <w:rsid w:val="00490200"/>
    <w:rsid w:val="00493AD5"/>
    <w:rsid w:val="004A27D5"/>
    <w:rsid w:val="004B338C"/>
    <w:rsid w:val="004D147B"/>
    <w:rsid w:val="004D5723"/>
    <w:rsid w:val="004F094D"/>
    <w:rsid w:val="004F4DD1"/>
    <w:rsid w:val="005000CD"/>
    <w:rsid w:val="00507509"/>
    <w:rsid w:val="00515804"/>
    <w:rsid w:val="00523116"/>
    <w:rsid w:val="00524DCF"/>
    <w:rsid w:val="00532520"/>
    <w:rsid w:val="00533CE7"/>
    <w:rsid w:val="005364A3"/>
    <w:rsid w:val="00543045"/>
    <w:rsid w:val="00543E9C"/>
    <w:rsid w:val="00551C6A"/>
    <w:rsid w:val="005552C7"/>
    <w:rsid w:val="00563D6B"/>
    <w:rsid w:val="00563DE2"/>
    <w:rsid w:val="00567900"/>
    <w:rsid w:val="00582C2F"/>
    <w:rsid w:val="0058764F"/>
    <w:rsid w:val="00590D29"/>
    <w:rsid w:val="00592133"/>
    <w:rsid w:val="00596680"/>
    <w:rsid w:val="005A6875"/>
    <w:rsid w:val="005B64A1"/>
    <w:rsid w:val="005C0779"/>
    <w:rsid w:val="005C51FB"/>
    <w:rsid w:val="005D76EE"/>
    <w:rsid w:val="005E2042"/>
    <w:rsid w:val="005E226F"/>
    <w:rsid w:val="005E467E"/>
    <w:rsid w:val="005E6FFA"/>
    <w:rsid w:val="00604DD4"/>
    <w:rsid w:val="0062706D"/>
    <w:rsid w:val="00627BDB"/>
    <w:rsid w:val="00636B9C"/>
    <w:rsid w:val="00642254"/>
    <w:rsid w:val="0065067C"/>
    <w:rsid w:val="0065089E"/>
    <w:rsid w:val="00650D11"/>
    <w:rsid w:val="00653252"/>
    <w:rsid w:val="00661407"/>
    <w:rsid w:val="00661B7A"/>
    <w:rsid w:val="00662ABF"/>
    <w:rsid w:val="00670A06"/>
    <w:rsid w:val="00671FA5"/>
    <w:rsid w:val="006751B6"/>
    <w:rsid w:val="00677FEB"/>
    <w:rsid w:val="006877D0"/>
    <w:rsid w:val="00693D28"/>
    <w:rsid w:val="00694161"/>
    <w:rsid w:val="006A018E"/>
    <w:rsid w:val="006A263E"/>
    <w:rsid w:val="006A5245"/>
    <w:rsid w:val="006B3391"/>
    <w:rsid w:val="006B528B"/>
    <w:rsid w:val="006C00F3"/>
    <w:rsid w:val="006D1996"/>
    <w:rsid w:val="006E1065"/>
    <w:rsid w:val="006E4D62"/>
    <w:rsid w:val="006F1492"/>
    <w:rsid w:val="006F156D"/>
    <w:rsid w:val="00703A92"/>
    <w:rsid w:val="007121B8"/>
    <w:rsid w:val="00720506"/>
    <w:rsid w:val="00722BEC"/>
    <w:rsid w:val="00725F2C"/>
    <w:rsid w:val="007264CD"/>
    <w:rsid w:val="00743D2D"/>
    <w:rsid w:val="00744800"/>
    <w:rsid w:val="00766223"/>
    <w:rsid w:val="00766E0E"/>
    <w:rsid w:val="007735EF"/>
    <w:rsid w:val="00777130"/>
    <w:rsid w:val="00781E9B"/>
    <w:rsid w:val="00783581"/>
    <w:rsid w:val="0078406E"/>
    <w:rsid w:val="00786AAA"/>
    <w:rsid w:val="00791FB2"/>
    <w:rsid w:val="00795876"/>
    <w:rsid w:val="007A037C"/>
    <w:rsid w:val="007A57A0"/>
    <w:rsid w:val="007A7999"/>
    <w:rsid w:val="007B1CBE"/>
    <w:rsid w:val="007B5B2A"/>
    <w:rsid w:val="007C6B0D"/>
    <w:rsid w:val="007E254A"/>
    <w:rsid w:val="007E61E1"/>
    <w:rsid w:val="007E6671"/>
    <w:rsid w:val="007E6B11"/>
    <w:rsid w:val="007F0510"/>
    <w:rsid w:val="007F1F22"/>
    <w:rsid w:val="007F4FC1"/>
    <w:rsid w:val="008057D6"/>
    <w:rsid w:val="0081027D"/>
    <w:rsid w:val="00815E83"/>
    <w:rsid w:val="008231E2"/>
    <w:rsid w:val="0083658C"/>
    <w:rsid w:val="00840F14"/>
    <w:rsid w:val="00850A74"/>
    <w:rsid w:val="00854A33"/>
    <w:rsid w:val="0085579E"/>
    <w:rsid w:val="0085594A"/>
    <w:rsid w:val="008572C3"/>
    <w:rsid w:val="00857FD1"/>
    <w:rsid w:val="00865382"/>
    <w:rsid w:val="00867008"/>
    <w:rsid w:val="00871DA8"/>
    <w:rsid w:val="00875DD2"/>
    <w:rsid w:val="0087750C"/>
    <w:rsid w:val="0088266C"/>
    <w:rsid w:val="00883A82"/>
    <w:rsid w:val="00886757"/>
    <w:rsid w:val="008A275F"/>
    <w:rsid w:val="008A2AC0"/>
    <w:rsid w:val="008A4458"/>
    <w:rsid w:val="008A5B57"/>
    <w:rsid w:val="008B09EA"/>
    <w:rsid w:val="008B538F"/>
    <w:rsid w:val="008B63B2"/>
    <w:rsid w:val="008B7FAC"/>
    <w:rsid w:val="008D42EB"/>
    <w:rsid w:val="008E671A"/>
    <w:rsid w:val="008F39AD"/>
    <w:rsid w:val="008F7828"/>
    <w:rsid w:val="00901DC2"/>
    <w:rsid w:val="00915096"/>
    <w:rsid w:val="009157CA"/>
    <w:rsid w:val="009217FD"/>
    <w:rsid w:val="009221AD"/>
    <w:rsid w:val="00935789"/>
    <w:rsid w:val="00935D33"/>
    <w:rsid w:val="0094284F"/>
    <w:rsid w:val="0094530E"/>
    <w:rsid w:val="00957CA5"/>
    <w:rsid w:val="0096526A"/>
    <w:rsid w:val="00986C16"/>
    <w:rsid w:val="00986F75"/>
    <w:rsid w:val="009A66CA"/>
    <w:rsid w:val="009B4F4C"/>
    <w:rsid w:val="009B79E1"/>
    <w:rsid w:val="009C0183"/>
    <w:rsid w:val="009C5BD4"/>
    <w:rsid w:val="009E7609"/>
    <w:rsid w:val="00A00D22"/>
    <w:rsid w:val="00A04970"/>
    <w:rsid w:val="00A13890"/>
    <w:rsid w:val="00A13B72"/>
    <w:rsid w:val="00A13DDF"/>
    <w:rsid w:val="00A21CB8"/>
    <w:rsid w:val="00A223E9"/>
    <w:rsid w:val="00A33ACE"/>
    <w:rsid w:val="00A34690"/>
    <w:rsid w:val="00A413D4"/>
    <w:rsid w:val="00A43793"/>
    <w:rsid w:val="00A46E9B"/>
    <w:rsid w:val="00A47392"/>
    <w:rsid w:val="00A5589B"/>
    <w:rsid w:val="00A55924"/>
    <w:rsid w:val="00A60E02"/>
    <w:rsid w:val="00A63D3A"/>
    <w:rsid w:val="00A7669D"/>
    <w:rsid w:val="00A76F3A"/>
    <w:rsid w:val="00A86058"/>
    <w:rsid w:val="00A86F77"/>
    <w:rsid w:val="00A87AB6"/>
    <w:rsid w:val="00A91D5E"/>
    <w:rsid w:val="00A92590"/>
    <w:rsid w:val="00AB06B3"/>
    <w:rsid w:val="00AB27A1"/>
    <w:rsid w:val="00AB3F42"/>
    <w:rsid w:val="00AC3A35"/>
    <w:rsid w:val="00AC760C"/>
    <w:rsid w:val="00AD7D6F"/>
    <w:rsid w:val="00AE0541"/>
    <w:rsid w:val="00AE185F"/>
    <w:rsid w:val="00AE26B4"/>
    <w:rsid w:val="00B016F2"/>
    <w:rsid w:val="00B13BB4"/>
    <w:rsid w:val="00B146DC"/>
    <w:rsid w:val="00B15168"/>
    <w:rsid w:val="00B262FF"/>
    <w:rsid w:val="00B2729B"/>
    <w:rsid w:val="00B31E1A"/>
    <w:rsid w:val="00B3735D"/>
    <w:rsid w:val="00B41CEA"/>
    <w:rsid w:val="00B43B2F"/>
    <w:rsid w:val="00B44A31"/>
    <w:rsid w:val="00B45092"/>
    <w:rsid w:val="00B4514B"/>
    <w:rsid w:val="00B471AB"/>
    <w:rsid w:val="00B511D1"/>
    <w:rsid w:val="00B52758"/>
    <w:rsid w:val="00B57F78"/>
    <w:rsid w:val="00B70CAE"/>
    <w:rsid w:val="00B95E41"/>
    <w:rsid w:val="00BA676F"/>
    <w:rsid w:val="00BB01F1"/>
    <w:rsid w:val="00BC2C32"/>
    <w:rsid w:val="00BD24AA"/>
    <w:rsid w:val="00BD24B3"/>
    <w:rsid w:val="00BD57B8"/>
    <w:rsid w:val="00BD5FE2"/>
    <w:rsid w:val="00BD6CB6"/>
    <w:rsid w:val="00BF2B7D"/>
    <w:rsid w:val="00BF4864"/>
    <w:rsid w:val="00C01AB9"/>
    <w:rsid w:val="00C05271"/>
    <w:rsid w:val="00C05981"/>
    <w:rsid w:val="00C05F49"/>
    <w:rsid w:val="00C1009B"/>
    <w:rsid w:val="00C100D6"/>
    <w:rsid w:val="00C128B0"/>
    <w:rsid w:val="00C20EF1"/>
    <w:rsid w:val="00C22686"/>
    <w:rsid w:val="00C23A15"/>
    <w:rsid w:val="00C23F48"/>
    <w:rsid w:val="00C248D5"/>
    <w:rsid w:val="00C41A55"/>
    <w:rsid w:val="00C44F3F"/>
    <w:rsid w:val="00C46BD2"/>
    <w:rsid w:val="00C47FA4"/>
    <w:rsid w:val="00C50E15"/>
    <w:rsid w:val="00C5441C"/>
    <w:rsid w:val="00C54591"/>
    <w:rsid w:val="00C717E8"/>
    <w:rsid w:val="00C73E13"/>
    <w:rsid w:val="00C76241"/>
    <w:rsid w:val="00C847D1"/>
    <w:rsid w:val="00C858FB"/>
    <w:rsid w:val="00C8797C"/>
    <w:rsid w:val="00C939C0"/>
    <w:rsid w:val="00C95E1A"/>
    <w:rsid w:val="00C963E3"/>
    <w:rsid w:val="00C96E35"/>
    <w:rsid w:val="00C97DAD"/>
    <w:rsid w:val="00CA37EF"/>
    <w:rsid w:val="00CA45D2"/>
    <w:rsid w:val="00CA6612"/>
    <w:rsid w:val="00CA68C3"/>
    <w:rsid w:val="00CA71D7"/>
    <w:rsid w:val="00CA7299"/>
    <w:rsid w:val="00CB5F24"/>
    <w:rsid w:val="00CC11C5"/>
    <w:rsid w:val="00CC1C36"/>
    <w:rsid w:val="00CD0C6C"/>
    <w:rsid w:val="00CD0F06"/>
    <w:rsid w:val="00CD5B3B"/>
    <w:rsid w:val="00CE1BAD"/>
    <w:rsid w:val="00CE2A46"/>
    <w:rsid w:val="00CF4D31"/>
    <w:rsid w:val="00CF7326"/>
    <w:rsid w:val="00D06E9C"/>
    <w:rsid w:val="00D07AAD"/>
    <w:rsid w:val="00D12625"/>
    <w:rsid w:val="00D20664"/>
    <w:rsid w:val="00D24603"/>
    <w:rsid w:val="00D3060B"/>
    <w:rsid w:val="00D31B4D"/>
    <w:rsid w:val="00D37F66"/>
    <w:rsid w:val="00D604B6"/>
    <w:rsid w:val="00D623A8"/>
    <w:rsid w:val="00D66333"/>
    <w:rsid w:val="00D7277A"/>
    <w:rsid w:val="00D77874"/>
    <w:rsid w:val="00D80F48"/>
    <w:rsid w:val="00D86F1D"/>
    <w:rsid w:val="00D931C2"/>
    <w:rsid w:val="00DA466E"/>
    <w:rsid w:val="00DA588B"/>
    <w:rsid w:val="00DA641D"/>
    <w:rsid w:val="00DB1F14"/>
    <w:rsid w:val="00DB22CF"/>
    <w:rsid w:val="00DC07DE"/>
    <w:rsid w:val="00DC13E8"/>
    <w:rsid w:val="00DE3285"/>
    <w:rsid w:val="00DE600F"/>
    <w:rsid w:val="00E00CA9"/>
    <w:rsid w:val="00E02AD1"/>
    <w:rsid w:val="00E077D0"/>
    <w:rsid w:val="00E15036"/>
    <w:rsid w:val="00E202DD"/>
    <w:rsid w:val="00E205CE"/>
    <w:rsid w:val="00E23B9F"/>
    <w:rsid w:val="00E362F0"/>
    <w:rsid w:val="00E36EEB"/>
    <w:rsid w:val="00E37958"/>
    <w:rsid w:val="00E41A18"/>
    <w:rsid w:val="00E43343"/>
    <w:rsid w:val="00E52117"/>
    <w:rsid w:val="00E543EB"/>
    <w:rsid w:val="00E562FC"/>
    <w:rsid w:val="00E57B92"/>
    <w:rsid w:val="00E60BC1"/>
    <w:rsid w:val="00E7467E"/>
    <w:rsid w:val="00E80D5E"/>
    <w:rsid w:val="00E845F7"/>
    <w:rsid w:val="00E857A6"/>
    <w:rsid w:val="00E9099A"/>
    <w:rsid w:val="00EA0F6C"/>
    <w:rsid w:val="00EB7940"/>
    <w:rsid w:val="00EC0126"/>
    <w:rsid w:val="00EC5320"/>
    <w:rsid w:val="00ED4C28"/>
    <w:rsid w:val="00ED56C3"/>
    <w:rsid w:val="00EE32F2"/>
    <w:rsid w:val="00EF3962"/>
    <w:rsid w:val="00F0015D"/>
    <w:rsid w:val="00F070CB"/>
    <w:rsid w:val="00F13165"/>
    <w:rsid w:val="00F17EF9"/>
    <w:rsid w:val="00F21FA6"/>
    <w:rsid w:val="00F47C8C"/>
    <w:rsid w:val="00F56471"/>
    <w:rsid w:val="00F65BCE"/>
    <w:rsid w:val="00F67D20"/>
    <w:rsid w:val="00F93980"/>
    <w:rsid w:val="00FA04B1"/>
    <w:rsid w:val="00FA2F90"/>
    <w:rsid w:val="00FB505B"/>
    <w:rsid w:val="00FB54C5"/>
    <w:rsid w:val="00FB6D27"/>
    <w:rsid w:val="00FB7612"/>
    <w:rsid w:val="00FC22D0"/>
    <w:rsid w:val="00FC4284"/>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96C004"/>
  <w15:docId w15:val="{5E441403-87FC-4838-B555-1FBDF239C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F78"/>
    <w:pPr>
      <w:spacing w:after="120" w:line="276" w:lineRule="auto"/>
      <w:ind w:left="1701"/>
      <w:jc w:val="both"/>
    </w:pPr>
    <w:rPr>
      <w:rFonts w:ascii="Trebuchet MS" w:hAnsi="Trebuchet MS"/>
      <w:sz w:val="22"/>
      <w:szCs w:val="22"/>
      <w:lang w:val="ro-RO"/>
    </w:rPr>
  </w:style>
  <w:style w:type="paragraph" w:styleId="Titlu1">
    <w:name w:val="heading 1"/>
    <w:basedOn w:val="Normal"/>
    <w:next w:val="Normal"/>
    <w:link w:val="Titlu1Caracter"/>
    <w:uiPriority w:val="9"/>
    <w:qFormat/>
    <w:rsid w:val="00CD5B3B"/>
    <w:pPr>
      <w:keepNext/>
      <w:spacing w:before="240" w:after="60"/>
      <w:outlineLvl w:val="0"/>
    </w:pPr>
    <w:rPr>
      <w:rFonts w:ascii="Calibri" w:eastAsia="MS Gothic" w:hAnsi="Calibri"/>
      <w:b/>
      <w:bCs/>
      <w:kern w:val="32"/>
      <w:sz w:val="32"/>
      <w:szCs w:val="32"/>
    </w:rPr>
  </w:style>
  <w:style w:type="paragraph" w:styleId="Titlu2">
    <w:name w:val="heading 2"/>
    <w:basedOn w:val="Normal"/>
    <w:next w:val="Normal"/>
    <w:link w:val="Titlu2Caracter"/>
    <w:uiPriority w:val="9"/>
    <w:qFormat/>
    <w:rsid w:val="00100F36"/>
    <w:pPr>
      <w:keepNext/>
      <w:spacing w:before="240" w:after="60"/>
      <w:outlineLvl w:val="1"/>
    </w:pPr>
    <w:rPr>
      <w:rFonts w:ascii="Calibri" w:eastAsia="MS Gothic" w:hAnsi="Calibri"/>
      <w:b/>
      <w:bCs/>
      <w:i/>
      <w:iCs/>
      <w:sz w:val="28"/>
      <w:szCs w:val="28"/>
    </w:rPr>
  </w:style>
  <w:style w:type="paragraph" w:styleId="Titlu3">
    <w:name w:val="heading 3"/>
    <w:basedOn w:val="Normal"/>
    <w:next w:val="Normal"/>
    <w:link w:val="Titlu3Caracter"/>
    <w:uiPriority w:val="9"/>
    <w:semiHidden/>
    <w:unhideWhenUsed/>
    <w:qFormat/>
    <w:rsid w:val="006A524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D5B3B"/>
    <w:pPr>
      <w:tabs>
        <w:tab w:val="center" w:pos="4320"/>
        <w:tab w:val="right" w:pos="8640"/>
      </w:tabs>
    </w:pPr>
  </w:style>
  <w:style w:type="character" w:customStyle="1" w:styleId="AntetCaracter">
    <w:name w:val="Antet Caracter"/>
    <w:link w:val="Antet"/>
    <w:uiPriority w:val="99"/>
    <w:rsid w:val="00CD5B3B"/>
    <w:rPr>
      <w:sz w:val="24"/>
      <w:szCs w:val="24"/>
    </w:rPr>
  </w:style>
  <w:style w:type="paragraph" w:styleId="Subsol">
    <w:name w:val="footer"/>
    <w:basedOn w:val="Normal"/>
    <w:link w:val="SubsolCaracter"/>
    <w:uiPriority w:val="99"/>
    <w:unhideWhenUsed/>
    <w:rsid w:val="00CD5B3B"/>
    <w:pPr>
      <w:tabs>
        <w:tab w:val="center" w:pos="4320"/>
        <w:tab w:val="right" w:pos="8640"/>
      </w:tabs>
    </w:pPr>
  </w:style>
  <w:style w:type="character" w:customStyle="1" w:styleId="SubsolCaracter">
    <w:name w:val="Subsol Caracter"/>
    <w:link w:val="Subsol"/>
    <w:uiPriority w:val="99"/>
    <w:rsid w:val="00CD5B3B"/>
    <w:rPr>
      <w:sz w:val="24"/>
      <w:szCs w:val="24"/>
    </w:rPr>
  </w:style>
  <w:style w:type="table" w:styleId="Tabelgril">
    <w:name w:val="Table Grid"/>
    <w:basedOn w:val="Tabel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Titlu1Caracter">
    <w:name w:val="Titlu 1 Caracter"/>
    <w:link w:val="Titlu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Accentuat">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Robust">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u">
    <w:name w:val="Title"/>
    <w:basedOn w:val="Normal"/>
    <w:next w:val="Normal"/>
    <w:link w:val="TitluCaracte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uCaracter">
    <w:name w:val="Titlu Caracter"/>
    <w:link w:val="Titlu"/>
    <w:uiPriority w:val="10"/>
    <w:rsid w:val="00E562FC"/>
    <w:rPr>
      <w:rFonts w:ascii="Calibri" w:eastAsia="MS Gothic" w:hAnsi="Calibri" w:cs="Times New Roman"/>
      <w:b/>
      <w:bCs/>
      <w:kern w:val="28"/>
      <w:sz w:val="32"/>
      <w:szCs w:val="32"/>
    </w:rPr>
  </w:style>
  <w:style w:type="character" w:customStyle="1" w:styleId="Titlu2Caracter">
    <w:name w:val="Titlu 2 Caracter"/>
    <w:link w:val="Titlu2"/>
    <w:uiPriority w:val="9"/>
    <w:rsid w:val="00100F36"/>
    <w:rPr>
      <w:rFonts w:ascii="Calibri" w:eastAsia="MS Gothic" w:hAnsi="Calibri" w:cs="Times New Roman"/>
      <w:b/>
      <w:bCs/>
      <w:i/>
      <w:iCs/>
      <w:sz w:val="28"/>
      <w:szCs w:val="28"/>
    </w:rPr>
  </w:style>
  <w:style w:type="paragraph" w:styleId="TextnBalon">
    <w:name w:val="Balloon Text"/>
    <w:basedOn w:val="Normal"/>
    <w:link w:val="TextnBalonCaracter"/>
    <w:uiPriority w:val="99"/>
    <w:semiHidden/>
    <w:unhideWhenUsed/>
    <w:rsid w:val="00C05F4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05F49"/>
    <w:rPr>
      <w:rFonts w:ascii="Tahoma" w:hAnsi="Tahoma" w:cs="Tahoma"/>
      <w:sz w:val="16"/>
      <w:szCs w:val="16"/>
    </w:rPr>
  </w:style>
  <w:style w:type="character" w:styleId="Hyperlink">
    <w:name w:val="Hyperlink"/>
    <w:basedOn w:val="Fontdeparagrafimplicit"/>
    <w:uiPriority w:val="99"/>
    <w:unhideWhenUsed/>
    <w:rsid w:val="00023330"/>
    <w:rPr>
      <w:color w:val="0000FF" w:themeColor="hyperlink"/>
      <w:u w:val="single"/>
    </w:rPr>
  </w:style>
  <w:style w:type="paragraph" w:styleId="Textnotdesubsol">
    <w:name w:val="footnote text"/>
    <w:basedOn w:val="Normal"/>
    <w:link w:val="TextnotdesubsolCaracter"/>
    <w:rsid w:val="000C29D4"/>
    <w:pPr>
      <w:spacing w:after="0" w:line="240" w:lineRule="auto"/>
      <w:ind w:left="0"/>
      <w:jc w:val="left"/>
    </w:pPr>
    <w:rPr>
      <w:rFonts w:ascii="Times New Roman" w:eastAsia="Times New Roman" w:hAnsi="Times New Roman"/>
      <w:sz w:val="20"/>
      <w:szCs w:val="20"/>
      <w:lang w:eastAsia="ro-RO"/>
    </w:rPr>
  </w:style>
  <w:style w:type="character" w:customStyle="1" w:styleId="TextnotdesubsolCaracter">
    <w:name w:val="Text notă de subsol Caracter"/>
    <w:basedOn w:val="Fontdeparagrafimplicit"/>
    <w:link w:val="Textnotdesubsol"/>
    <w:rsid w:val="000C29D4"/>
    <w:rPr>
      <w:rFonts w:ascii="Times New Roman" w:eastAsia="Times New Roman" w:hAnsi="Times New Roman"/>
      <w:lang w:val="ro-RO" w:eastAsia="ro-RO"/>
    </w:rPr>
  </w:style>
  <w:style w:type="character" w:styleId="Referinnotdesubsol">
    <w:name w:val="footnote reference"/>
    <w:rsid w:val="00B57F78"/>
    <w:rPr>
      <w:rFonts w:ascii="Trebuchet MS" w:hAnsi="Trebuchet MS"/>
      <w:sz w:val="22"/>
      <w:vertAlign w:val="superscript"/>
    </w:rPr>
  </w:style>
  <w:style w:type="table" w:customStyle="1" w:styleId="Tabelgril1">
    <w:name w:val="Tabel grilă1"/>
    <w:basedOn w:val="TabelNormal"/>
    <w:next w:val="Tabelgril"/>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uire">
    <w:name w:val="Revision"/>
    <w:hidden/>
    <w:uiPriority w:val="71"/>
    <w:semiHidden/>
    <w:rsid w:val="006D1996"/>
    <w:rPr>
      <w:rFonts w:ascii="Trebuchet MS" w:hAnsi="Trebuchet MS"/>
      <w:sz w:val="22"/>
      <w:szCs w:val="22"/>
    </w:rPr>
  </w:style>
  <w:style w:type="character" w:styleId="MeniuneNerezolvat">
    <w:name w:val="Unresolved Mention"/>
    <w:basedOn w:val="Fontdeparagrafimplicit"/>
    <w:uiPriority w:val="99"/>
    <w:semiHidden/>
    <w:unhideWhenUsed/>
    <w:rsid w:val="005E2042"/>
    <w:rPr>
      <w:color w:val="605E5C"/>
      <w:shd w:val="clear" w:color="auto" w:fill="E1DFDD"/>
    </w:rPr>
  </w:style>
  <w:style w:type="paragraph" w:styleId="Listparagraf">
    <w:name w:val="List Paragraph"/>
    <w:basedOn w:val="Normal"/>
    <w:uiPriority w:val="72"/>
    <w:qFormat/>
    <w:rsid w:val="008B7FAC"/>
    <w:pPr>
      <w:ind w:left="720"/>
      <w:contextualSpacing/>
    </w:pPr>
  </w:style>
  <w:style w:type="character" w:customStyle="1" w:styleId="Titlu3Caracter">
    <w:name w:val="Titlu 3 Caracter"/>
    <w:basedOn w:val="Fontdeparagrafimplicit"/>
    <w:link w:val="Titlu3"/>
    <w:uiPriority w:val="9"/>
    <w:semiHidden/>
    <w:rsid w:val="006A5245"/>
    <w:rPr>
      <w:rFonts w:asciiTheme="majorHAnsi" w:eastAsiaTheme="majorEastAsia" w:hAnsiTheme="majorHAnsi" w:cstheme="majorBidi"/>
      <w:color w:val="243F60" w:themeColor="accent1" w:themeShade="7F"/>
      <w:sz w:val="24"/>
      <w:szCs w:val="24"/>
      <w:lang w:val="ro-RO"/>
    </w:rPr>
  </w:style>
  <w:style w:type="paragraph" w:styleId="NormalWeb">
    <w:name w:val="Normal (Web)"/>
    <w:basedOn w:val="Normal"/>
    <w:uiPriority w:val="99"/>
    <w:semiHidden/>
    <w:unhideWhenUsed/>
    <w:rsid w:val="004A27D5"/>
    <w:pPr>
      <w:spacing w:before="100" w:beforeAutospacing="1" w:after="100" w:afterAutospacing="1" w:line="240" w:lineRule="auto"/>
      <w:ind w:left="0"/>
      <w:jc w:val="left"/>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 w:id="905385280">
      <w:bodyDiv w:val="1"/>
      <w:marLeft w:val="0"/>
      <w:marRight w:val="0"/>
      <w:marTop w:val="0"/>
      <w:marBottom w:val="0"/>
      <w:divBdr>
        <w:top w:val="none" w:sz="0" w:space="0" w:color="auto"/>
        <w:left w:val="none" w:sz="0" w:space="0" w:color="auto"/>
        <w:bottom w:val="none" w:sz="0" w:space="0" w:color="auto"/>
        <w:right w:val="none" w:sz="0" w:space="0" w:color="auto"/>
      </w:divBdr>
    </w:div>
    <w:div w:id="1493988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hyperlink" Target="http://www.anabi.just.ro"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B07BF-4F1A-4B8B-8A4A-62DAEEC32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TotalTime>
  <Pages>1</Pages>
  <Words>292</Words>
  <Characters>1665</Characters>
  <Application>Microsoft Office Word</Application>
  <DocSecurity>0</DocSecurity>
  <Lines>13</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1954</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Streza</dc:creator>
  <cp:keywords/>
  <dc:description/>
  <cp:lastModifiedBy>Levai Eduard-Gabriel</cp:lastModifiedBy>
  <cp:revision>5</cp:revision>
  <cp:lastPrinted>2026-10-01T06:17:00Z</cp:lastPrinted>
  <dcterms:created xsi:type="dcterms:W3CDTF">2026-10-08T10:36:00Z</dcterms:created>
  <dcterms:modified xsi:type="dcterms:W3CDTF">2026-10-08T10:41:00Z</dcterms:modified>
</cp:coreProperties>
</file>